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47EF3" w14:textId="4E5A59FC" w:rsidR="00343D1B" w:rsidRDefault="00343D1B" w:rsidP="00343D1B">
      <w:pPr>
        <w:pStyle w:val="3GPPHeader"/>
        <w:spacing w:after="60"/>
        <w:rPr>
          <w:sz w:val="32"/>
          <w:szCs w:val="32"/>
          <w:highlight w:val="yellow"/>
        </w:rPr>
      </w:pPr>
      <w:r>
        <w:t>3GPP TSG RAN WG3 Meeting AH 1807</w:t>
      </w:r>
      <w:r>
        <w:tab/>
      </w:r>
      <w:r>
        <w:rPr>
          <w:szCs w:val="24"/>
        </w:rPr>
        <w:t>R3-184046</w:t>
      </w:r>
    </w:p>
    <w:p w14:paraId="664700D3" w14:textId="77777777" w:rsidR="00343D1B" w:rsidRDefault="00343D1B" w:rsidP="00343D1B">
      <w:pPr>
        <w:pStyle w:val="3GPPHeader"/>
        <w:rPr>
          <w:sz w:val="22"/>
          <w:szCs w:val="22"/>
          <w:lang w:val="en-US"/>
        </w:rPr>
      </w:pPr>
      <w:r>
        <w:rPr>
          <w:rFonts w:cs="Arial"/>
          <w:bCs/>
        </w:rPr>
        <w:t>Montreal, Canada, 2</w:t>
      </w:r>
      <w:r>
        <w:rPr>
          <w:rFonts w:cs="Arial"/>
          <w:bCs/>
          <w:vertAlign w:val="superscript"/>
        </w:rPr>
        <w:t>nd</w:t>
      </w:r>
      <w:r>
        <w:rPr>
          <w:rFonts w:cs="Arial"/>
          <w:bCs/>
        </w:rPr>
        <w:t xml:space="preserve"> – 6</w:t>
      </w:r>
      <w:r>
        <w:rPr>
          <w:rFonts w:cs="Arial"/>
          <w:bCs/>
          <w:vertAlign w:val="superscript"/>
        </w:rPr>
        <w:t>th</w:t>
      </w:r>
      <w:r>
        <w:rPr>
          <w:rFonts w:cs="Arial"/>
          <w:bCs/>
        </w:rPr>
        <w:t xml:space="preserve"> July 2018</w:t>
      </w:r>
    </w:p>
    <w:p w14:paraId="74E1477B" w14:textId="77777777" w:rsidR="00386F1E" w:rsidRPr="00BE3A31" w:rsidRDefault="00386F1E" w:rsidP="00386F1E">
      <w:pPr>
        <w:pStyle w:val="3GPPHeader"/>
        <w:rPr>
          <w:rFonts w:cs="Arial"/>
          <w:sz w:val="22"/>
          <w:szCs w:val="22"/>
          <w:lang w:val="en-US"/>
        </w:rPr>
      </w:pPr>
    </w:p>
    <w:p w14:paraId="01801D6B" w14:textId="08A43C2D" w:rsidR="00386F1E" w:rsidRPr="00BE3A31" w:rsidRDefault="00386F1E" w:rsidP="00386F1E">
      <w:pPr>
        <w:pStyle w:val="3GPPHeader"/>
        <w:rPr>
          <w:rFonts w:cs="Arial"/>
          <w:sz w:val="22"/>
          <w:szCs w:val="22"/>
          <w:lang w:val="en-US"/>
        </w:rPr>
      </w:pPr>
      <w:r w:rsidRPr="00BE3A31">
        <w:rPr>
          <w:rFonts w:cs="Arial"/>
          <w:sz w:val="22"/>
          <w:szCs w:val="22"/>
          <w:lang w:val="en-US"/>
        </w:rPr>
        <w:t>Agenda Item:</w:t>
      </w:r>
      <w:r w:rsidRPr="00BE3A31">
        <w:rPr>
          <w:rFonts w:cs="Arial"/>
          <w:sz w:val="22"/>
          <w:szCs w:val="22"/>
          <w:lang w:val="en-US"/>
        </w:rPr>
        <w:tab/>
      </w:r>
      <w:r w:rsidR="00200CD2">
        <w:rPr>
          <w:rFonts w:cs="Arial"/>
          <w:sz w:val="22"/>
          <w:szCs w:val="22"/>
          <w:lang w:val="en-US"/>
        </w:rPr>
        <w:t>24.1.2.1</w:t>
      </w:r>
    </w:p>
    <w:p w14:paraId="2AF53C5B" w14:textId="77777777"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 KDDI, AT&amp;T</w:t>
      </w:r>
    </w:p>
    <w:p w14:paraId="59C81AA4" w14:textId="2F39F523"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432EF9" w:rsidRPr="00BE3A31">
        <w:rPr>
          <w:rFonts w:cs="Arial"/>
          <w:sz w:val="22"/>
          <w:szCs w:val="22"/>
        </w:rPr>
        <w:t xml:space="preserve">The consequences of not using </w:t>
      </w:r>
      <w:r w:rsidR="00343D1B">
        <w:rPr>
          <w:rFonts w:cs="Arial"/>
          <w:sz w:val="22"/>
          <w:szCs w:val="22"/>
        </w:rPr>
        <w:t xml:space="preserve">full </w:t>
      </w:r>
      <w:r w:rsidR="00432EF9" w:rsidRPr="00BE3A31">
        <w:rPr>
          <w:rFonts w:cs="Arial"/>
          <w:sz w:val="22"/>
          <w:szCs w:val="22"/>
        </w:rPr>
        <w:t>F1-U</w:t>
      </w:r>
      <w:r w:rsidR="00343D1B">
        <w:rPr>
          <w:rFonts w:cs="Arial"/>
          <w:sz w:val="22"/>
          <w:szCs w:val="22"/>
        </w:rPr>
        <w:t xml:space="preserve"> stack i</w:t>
      </w:r>
      <w:r w:rsidR="00C1003F" w:rsidRPr="00BE3A31">
        <w:rPr>
          <w:rFonts w:cs="Arial"/>
          <w:sz w:val="22"/>
          <w:szCs w:val="22"/>
        </w:rPr>
        <w:t xml:space="preserve">n IAB </w:t>
      </w:r>
      <w:r w:rsidR="00343D1B">
        <w:rPr>
          <w:rFonts w:cs="Arial"/>
          <w:sz w:val="22"/>
          <w:szCs w:val="22"/>
        </w:rPr>
        <w:t>UP</w:t>
      </w:r>
    </w:p>
    <w:p w14:paraId="58B58583" w14:textId="77777777"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r w:rsidR="00715BF1" w:rsidRPr="00BE3A31">
        <w:rPr>
          <w:rFonts w:cs="Arial"/>
          <w:sz w:val="22"/>
          <w:szCs w:val="22"/>
        </w:rPr>
        <w:t>Discussion</w:t>
      </w:r>
      <w:r w:rsidR="000054DE" w:rsidRPr="00BE3A31">
        <w:rPr>
          <w:rFonts w:cs="Arial"/>
          <w:sz w:val="22"/>
          <w:szCs w:val="22"/>
        </w:rPr>
        <w:t>, Decision</w:t>
      </w:r>
    </w:p>
    <w:p w14:paraId="46CFE827" w14:textId="77777777" w:rsidR="00E90E49" w:rsidRPr="00BE3A31" w:rsidRDefault="00E90E49" w:rsidP="00E90E49">
      <w:pPr>
        <w:rPr>
          <w:rFonts w:cs="Arial"/>
        </w:rPr>
      </w:pPr>
    </w:p>
    <w:p w14:paraId="3109F9C9" w14:textId="77777777" w:rsidR="00E90E49" w:rsidRPr="00BE3A31" w:rsidRDefault="00E90E49" w:rsidP="00CE0424">
      <w:pPr>
        <w:pStyle w:val="Heading1"/>
      </w:pPr>
      <w:bookmarkStart w:id="0" w:name="_Toc509506724"/>
      <w:bookmarkStart w:id="1" w:name="_Toc509506904"/>
      <w:r w:rsidRPr="00BE3A31">
        <w:t>Introduction</w:t>
      </w:r>
      <w:bookmarkEnd w:id="0"/>
      <w:bookmarkEnd w:id="1"/>
    </w:p>
    <w:p w14:paraId="570F286D" w14:textId="61990F4D" w:rsidR="00694CB3" w:rsidRPr="00BE3A31" w:rsidRDefault="00694CB3" w:rsidP="003E36CC">
      <w:pPr>
        <w:rPr>
          <w:rFonts w:cs="Arial"/>
        </w:rPr>
      </w:pPr>
      <w:bookmarkStart w:id="2" w:name="_Hlk509572055"/>
      <w:r w:rsidRPr="00BE3A31">
        <w:rPr>
          <w:rFonts w:cs="Arial"/>
        </w:rPr>
        <w:t xml:space="preserve">The discussion on user plane protocol stack for IAB is ongoing in RAN2/3. The native F1-U </w:t>
      </w:r>
      <w:r w:rsidR="00B03F4C" w:rsidRPr="00BE3A31">
        <w:rPr>
          <w:rFonts w:cs="Arial"/>
        </w:rPr>
        <w:t>employs GTP</w:t>
      </w:r>
      <w:r w:rsidRPr="00BE3A31">
        <w:rPr>
          <w:rFonts w:cs="Arial"/>
        </w:rPr>
        <w:t>/UDP/IP as a transport network layer (TNL), which provides several vital services to the F1-U. However, some of the candidate solutions for F1-U transport omit the GTP</w:t>
      </w:r>
      <w:r w:rsidR="00432EF9" w:rsidRPr="00BE3A31">
        <w:rPr>
          <w:rFonts w:cs="Arial"/>
        </w:rPr>
        <w:t>-U</w:t>
      </w:r>
      <w:r w:rsidRPr="00BE3A31">
        <w:rPr>
          <w:rFonts w:cs="Arial"/>
        </w:rPr>
        <w:t xml:space="preserve"> and UDP in their respective stacks. </w:t>
      </w:r>
      <w:r w:rsidR="00432EF9" w:rsidRPr="00BE3A31">
        <w:rPr>
          <w:rFonts w:cs="Arial"/>
        </w:rPr>
        <w:t>T</w:t>
      </w:r>
      <w:r w:rsidRPr="00BE3A31">
        <w:rPr>
          <w:rFonts w:cs="Arial"/>
        </w:rPr>
        <w:t>his contribution discusses the consequences of not using the GTP</w:t>
      </w:r>
      <w:r w:rsidR="00432EF9" w:rsidRPr="00BE3A31">
        <w:rPr>
          <w:rFonts w:cs="Arial"/>
        </w:rPr>
        <w:t>-U</w:t>
      </w:r>
      <w:r w:rsidRPr="00BE3A31">
        <w:rPr>
          <w:rFonts w:cs="Arial"/>
        </w:rPr>
        <w:t xml:space="preserve"> for F1-U </w:t>
      </w:r>
      <w:r w:rsidR="00432EF9" w:rsidRPr="00BE3A31">
        <w:rPr>
          <w:rFonts w:cs="Arial"/>
        </w:rPr>
        <w:t>transport</w:t>
      </w:r>
      <w:r w:rsidRPr="00BE3A31">
        <w:rPr>
          <w:rFonts w:cs="Arial"/>
        </w:rPr>
        <w:t>.</w:t>
      </w:r>
    </w:p>
    <w:p w14:paraId="315EDA5C" w14:textId="77777777" w:rsidR="00C1003F" w:rsidRPr="00BE3A31" w:rsidRDefault="00C1003F" w:rsidP="003E36CC">
      <w:pPr>
        <w:rPr>
          <w:rFonts w:cs="Arial"/>
        </w:rPr>
      </w:pPr>
    </w:p>
    <w:p w14:paraId="3471BD08" w14:textId="6202E26E" w:rsidR="002518E4" w:rsidRPr="00BE3A31" w:rsidRDefault="00C1003F" w:rsidP="00A12708">
      <w:pPr>
        <w:pStyle w:val="Heading1"/>
      </w:pPr>
      <w:r w:rsidRPr="00BE3A31">
        <w:t>Can</w:t>
      </w:r>
      <w:r w:rsidR="003B06DE" w:rsidRPr="00BE3A31">
        <w:t>didate protocol stacks for F1-U</w:t>
      </w:r>
      <w:r w:rsidRPr="00BE3A31">
        <w:t xml:space="preserve"> transport</w:t>
      </w:r>
    </w:p>
    <w:p w14:paraId="3F7E8BD9" w14:textId="535562B8" w:rsidR="00C1003F" w:rsidRPr="00BE3A31" w:rsidRDefault="00C1003F" w:rsidP="00C1003F">
      <w:pPr>
        <w:pStyle w:val="ListParagraph"/>
        <w:ind w:left="0"/>
        <w:rPr>
          <w:rFonts w:cs="Arial"/>
        </w:rPr>
      </w:pPr>
      <w:r w:rsidRPr="00BE3A31">
        <w:rPr>
          <w:rFonts w:cs="Arial"/>
          <w:lang w:eastAsia="en-US"/>
        </w:rPr>
        <w:t xml:space="preserve">Several </w:t>
      </w:r>
      <w:r w:rsidRPr="00BE3A31">
        <w:rPr>
          <w:rFonts w:cs="Arial"/>
        </w:rPr>
        <w:t>architecture alternatives are currently being discussed for the UP of IAB architecture group 1, as captured in R2-1809099. Figure 1 illustrates some of the architecture alternatives under discussion. As can be seen from the figure, only one of the alternatives (F</w:t>
      </w:r>
      <w:r w:rsidR="00974393" w:rsidRPr="00BE3A31">
        <w:rPr>
          <w:rFonts w:cs="Arial"/>
        </w:rPr>
        <w:t>igure 1</w:t>
      </w:r>
      <w:r w:rsidRPr="00BE3A31">
        <w:rPr>
          <w:rFonts w:cs="Arial"/>
        </w:rPr>
        <w:t xml:space="preserve">e) employs the full F1-U protocol stack between the </w:t>
      </w:r>
      <w:r w:rsidR="003B06DE" w:rsidRPr="00BE3A31">
        <w:rPr>
          <w:rFonts w:cs="Arial"/>
        </w:rPr>
        <w:t>CU-UP and the IAB node. In that regard, this alternative is the equivalent of the alternative 4 architecture that is also captured in R2-1809099 for the control plane.</w:t>
      </w:r>
    </w:p>
    <w:p w14:paraId="7BFD4A38" w14:textId="62E20A67" w:rsidR="003B06DE" w:rsidRPr="00BE3A31" w:rsidRDefault="003B06DE" w:rsidP="00C1003F">
      <w:pPr>
        <w:pStyle w:val="ListParagraph"/>
        <w:ind w:left="0"/>
        <w:rPr>
          <w:rFonts w:cs="Arial"/>
        </w:rPr>
      </w:pPr>
    </w:p>
    <w:p w14:paraId="60AC59F9" w14:textId="4E5515F5" w:rsidR="003B06DE" w:rsidRPr="00BE3A31" w:rsidRDefault="003B06DE" w:rsidP="003B06DE">
      <w:pPr>
        <w:pStyle w:val="Heading1"/>
      </w:pPr>
      <w:r w:rsidRPr="00BE3A31">
        <w:t>Consequences of not using GTP-U for F1-U transport</w:t>
      </w:r>
    </w:p>
    <w:p w14:paraId="7F4E81D5" w14:textId="77777777" w:rsidR="003B06DE" w:rsidRPr="00BE3A31" w:rsidRDefault="003B06DE" w:rsidP="003B06DE">
      <w:pPr>
        <w:rPr>
          <w:rFonts w:cs="Arial"/>
        </w:rPr>
      </w:pPr>
      <w:r w:rsidRPr="00BE3A31">
        <w:rPr>
          <w:rFonts w:cs="Arial"/>
        </w:rPr>
        <w:t xml:space="preserve">F1-U protocol (also referred to as NR User Plane Protocol) is used to convey control information related to the user data flow management of data radio bearers [1]. The F1-U protocol data is conveyed by GTP-U protocol, specifically, by means of the “RAN Container” GTP-U extension header defined in [2]. The GTP-U protocol over UDP over IP serves as the TNL for data streams on the F1 interface. The transport bearer is identified by the GTP-U tunnel endpoint ID (TEID) and the IP address (source TEID, destination TEID, source IP address, destination IP address). The F1-U protocol uses the services of the TNL </w:t>
      </w:r>
      <w:proofErr w:type="gramStart"/>
      <w:r w:rsidRPr="00BE3A31">
        <w:rPr>
          <w:rFonts w:cs="Arial"/>
        </w:rPr>
        <w:t>in order to</w:t>
      </w:r>
      <w:proofErr w:type="gramEnd"/>
      <w:r w:rsidRPr="00BE3A31">
        <w:rPr>
          <w:rFonts w:cs="Arial"/>
        </w:rPr>
        <w:t xml:space="preserve"> allow flow control of user data packets transferred from the node hosting NR PDCP (CU-UP in the case of CU-DU split) to the corresponding node (DU). </w:t>
      </w:r>
    </w:p>
    <w:p w14:paraId="12132AD9" w14:textId="77777777" w:rsidR="003B06DE" w:rsidRPr="00BE3A31" w:rsidRDefault="003B06DE" w:rsidP="003B06DE">
      <w:pPr>
        <w:rPr>
          <w:rFonts w:cs="Arial"/>
        </w:rPr>
      </w:pPr>
      <w:r w:rsidRPr="00BE3A31">
        <w:rPr>
          <w:rFonts w:cs="Arial"/>
        </w:rPr>
        <w:t>The services provided by the F1-U are [1]:</w:t>
      </w:r>
    </w:p>
    <w:p w14:paraId="045F81CE" w14:textId="77777777" w:rsidR="003B06DE" w:rsidRPr="00BE3A31" w:rsidRDefault="003B06DE" w:rsidP="003B06DE">
      <w:pPr>
        <w:pStyle w:val="B1"/>
        <w:rPr>
          <w:rFonts w:cs="Arial"/>
        </w:rPr>
      </w:pPr>
      <w:r w:rsidRPr="00BE3A31">
        <w:rPr>
          <w:rFonts w:cs="Arial"/>
        </w:rPr>
        <w:t>-</w:t>
      </w:r>
      <w:r w:rsidRPr="00BE3A31">
        <w:rPr>
          <w:rFonts w:cs="Arial"/>
        </w:rPr>
        <w:tab/>
        <w:t>Provision of NR user plane specific sequence number information for user data transferred from the node hosting NR PDCP to the corresponding node for a specific data radio bearer.</w:t>
      </w:r>
    </w:p>
    <w:p w14:paraId="5F036D70" w14:textId="77777777" w:rsidR="003B06DE" w:rsidRPr="00BE3A31" w:rsidRDefault="003B06DE" w:rsidP="003B06DE">
      <w:pPr>
        <w:pStyle w:val="B1"/>
        <w:rPr>
          <w:rFonts w:cs="Arial"/>
        </w:rPr>
      </w:pPr>
      <w:r w:rsidRPr="00BE3A31">
        <w:rPr>
          <w:rFonts w:cs="Arial"/>
        </w:rPr>
        <w:t>-</w:t>
      </w:r>
      <w:r w:rsidRPr="00BE3A31">
        <w:rPr>
          <w:rFonts w:cs="Arial"/>
        </w:rPr>
        <w:tab/>
        <w:t>Information of successful in sequence delivery of NR PDCP PDUs to the UE from the corresponding node for user data associated with a specific data radio bearer.</w:t>
      </w:r>
    </w:p>
    <w:p w14:paraId="218A44F8" w14:textId="77777777" w:rsidR="003B06DE" w:rsidRPr="00BE3A31" w:rsidRDefault="003B06DE" w:rsidP="003B06DE">
      <w:pPr>
        <w:pStyle w:val="B1"/>
        <w:rPr>
          <w:rFonts w:cs="Arial"/>
        </w:rPr>
      </w:pPr>
      <w:r w:rsidRPr="00BE3A31">
        <w:rPr>
          <w:rFonts w:cs="Arial"/>
        </w:rPr>
        <w:t>-</w:t>
      </w:r>
      <w:r w:rsidRPr="00BE3A31">
        <w:rPr>
          <w:rFonts w:cs="Arial"/>
        </w:rPr>
        <w:tab/>
        <w:t>Information of NR PDCP PDUs that were not delivered to the UE or the lower layers.</w:t>
      </w:r>
    </w:p>
    <w:p w14:paraId="7E307BA2" w14:textId="77777777" w:rsidR="003B06DE" w:rsidRPr="00BE3A31" w:rsidRDefault="003B06DE" w:rsidP="003B06DE">
      <w:pPr>
        <w:pStyle w:val="B1"/>
        <w:rPr>
          <w:rFonts w:cs="Arial"/>
        </w:rPr>
      </w:pPr>
      <w:r w:rsidRPr="00BE3A31">
        <w:rPr>
          <w:rFonts w:cs="Arial"/>
        </w:rPr>
        <w:t>-</w:t>
      </w:r>
      <w:r w:rsidRPr="00BE3A31">
        <w:rPr>
          <w:rFonts w:cs="Arial"/>
        </w:rPr>
        <w:tab/>
        <w:t>Information of NR PDCP PDUs transmitted to the lower layers for user data associated with a specific data radio bearer.</w:t>
      </w:r>
    </w:p>
    <w:p w14:paraId="2503F0D0" w14:textId="77777777" w:rsidR="003B06DE" w:rsidRPr="00BE3A31" w:rsidRDefault="003B06DE" w:rsidP="003B06DE">
      <w:pPr>
        <w:pStyle w:val="B1"/>
        <w:rPr>
          <w:rFonts w:cs="Arial"/>
          <w:lang w:eastAsia="zh-CN"/>
        </w:rPr>
      </w:pPr>
      <w:r w:rsidRPr="00BE3A31">
        <w:rPr>
          <w:rFonts w:cs="Arial"/>
        </w:rPr>
        <w:t>-</w:t>
      </w:r>
      <w:r w:rsidRPr="00BE3A31">
        <w:rPr>
          <w:rFonts w:cs="Arial"/>
        </w:rPr>
        <w:tab/>
        <w:t>Information of downlink NR PDCP PDUs to be discarded for user data associated with a specific data radio bearer;</w:t>
      </w:r>
      <w:r w:rsidRPr="00BE3A31">
        <w:rPr>
          <w:rFonts w:cs="Arial"/>
          <w:lang w:eastAsia="zh-CN"/>
        </w:rPr>
        <w:t xml:space="preserve"> </w:t>
      </w:r>
    </w:p>
    <w:p w14:paraId="14B5FF7E" w14:textId="77777777" w:rsidR="003B06DE" w:rsidRPr="00BE3A31" w:rsidRDefault="003B06DE" w:rsidP="00C1003F">
      <w:pPr>
        <w:pStyle w:val="ListParagraph"/>
        <w:ind w:left="0"/>
        <w:rPr>
          <w:rFonts w:cs="Arial"/>
          <w:lang w:eastAsia="en-US"/>
        </w:rPr>
      </w:pPr>
    </w:p>
    <w:p w14:paraId="65762021" w14:textId="52DEED35" w:rsidR="00C1003F" w:rsidRPr="00BE3A31" w:rsidRDefault="003B06DE" w:rsidP="00C1003F">
      <w:pPr>
        <w:jc w:val="center"/>
        <w:rPr>
          <w:rStyle w:val="Hyperlink"/>
          <w:rFonts w:cs="Arial"/>
          <w:b/>
          <w:color w:val="000000"/>
        </w:rPr>
      </w:pPr>
      <w:r w:rsidRPr="00BE3A31">
        <w:rPr>
          <w:rFonts w:cs="Arial"/>
          <w:b/>
        </w:rPr>
        <w:object w:dxaOrig="7717" w:dyaOrig="14589" w14:anchorId="5D707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656.25pt" o:ole="">
            <v:imagedata r:id="rId13" o:title=""/>
          </v:shape>
          <o:OLEObject Type="Embed" ProgID="Visio.Drawing.11" ShapeID="_x0000_i1025" DrawAspect="Content" ObjectID="_1591468575" r:id="rId14"/>
        </w:object>
      </w:r>
    </w:p>
    <w:p w14:paraId="7FBB8F1D" w14:textId="030D0188" w:rsidR="00C1003F" w:rsidRPr="00BE3A31" w:rsidRDefault="003B06DE" w:rsidP="00C1003F">
      <w:pPr>
        <w:jc w:val="center"/>
        <w:rPr>
          <w:rStyle w:val="Hyperlink"/>
          <w:rFonts w:cs="Arial"/>
          <w:b/>
          <w:color w:val="000000"/>
        </w:rPr>
      </w:pPr>
      <w:r w:rsidRPr="00BE3A31">
        <w:rPr>
          <w:rStyle w:val="Hyperlink"/>
          <w:rFonts w:cs="Arial"/>
          <w:b/>
          <w:color w:val="000000"/>
        </w:rPr>
        <w:t xml:space="preserve">Figure </w:t>
      </w:r>
      <w:r w:rsidR="00C1003F" w:rsidRPr="00BE3A31">
        <w:rPr>
          <w:rStyle w:val="Hyperlink"/>
          <w:rFonts w:cs="Arial"/>
          <w:b/>
          <w:color w:val="000000"/>
        </w:rPr>
        <w:t xml:space="preserve">1: Protocol stack examples for UE-access using L2-relaying with adaptation layer for architecture 1a </w:t>
      </w:r>
    </w:p>
    <w:p w14:paraId="1881ECBB" w14:textId="77777777" w:rsidR="003B06DE" w:rsidRPr="00BE3A31" w:rsidRDefault="003B06DE" w:rsidP="003B06DE">
      <w:pPr>
        <w:pStyle w:val="B1"/>
        <w:rPr>
          <w:rFonts w:cs="Arial"/>
          <w:lang w:eastAsia="en-GB"/>
        </w:rPr>
      </w:pPr>
      <w:r w:rsidRPr="00BE3A31">
        <w:rPr>
          <w:rFonts w:cs="Arial"/>
        </w:rPr>
        <w:lastRenderedPageBreak/>
        <w:t>-</w:t>
      </w:r>
      <w:r w:rsidRPr="00BE3A31">
        <w:rPr>
          <w:rFonts w:cs="Arial"/>
        </w:rPr>
        <w:tab/>
        <w:t>Information of the currently desired buffer size at the corresponding node for transmitting to the UE user data associated with a specific data radio bearer.</w:t>
      </w:r>
    </w:p>
    <w:p w14:paraId="4B638106" w14:textId="77777777" w:rsidR="003B06DE" w:rsidRPr="00BE3A31" w:rsidRDefault="003B06DE" w:rsidP="003B06DE">
      <w:pPr>
        <w:pStyle w:val="B1"/>
        <w:rPr>
          <w:rFonts w:cs="Arial"/>
        </w:rPr>
      </w:pPr>
      <w:r w:rsidRPr="00BE3A31">
        <w:rPr>
          <w:rFonts w:cs="Arial"/>
        </w:rPr>
        <w:t>-</w:t>
      </w:r>
      <w:r w:rsidRPr="00BE3A31">
        <w:rPr>
          <w:rFonts w:cs="Arial"/>
        </w:rPr>
        <w:tab/>
        <w:t>Information of the currently minimum desired buffer size at the corresponding node for transmitting to the UE user data associated with all data radio bearers configured for the UE at the corresponding node</w:t>
      </w:r>
      <w:r w:rsidRPr="00BE3A31">
        <w:rPr>
          <w:rFonts w:cs="Arial"/>
          <w:lang w:val="en-US" w:eastAsia="zh-CN"/>
        </w:rPr>
        <w:t>;</w:t>
      </w:r>
    </w:p>
    <w:p w14:paraId="43599AC5" w14:textId="214BA8E2" w:rsidR="003B06DE" w:rsidRPr="00BE3A31" w:rsidRDefault="003B06DE" w:rsidP="003B06DE">
      <w:pPr>
        <w:pStyle w:val="B1"/>
        <w:rPr>
          <w:rFonts w:cs="Arial"/>
          <w:lang w:val="en-US" w:eastAsia="zh-CN"/>
        </w:rPr>
      </w:pPr>
      <w:r w:rsidRPr="00BE3A31">
        <w:rPr>
          <w:rFonts w:cs="Arial"/>
        </w:rPr>
        <w:t>-</w:t>
      </w:r>
      <w:r w:rsidRPr="00BE3A31">
        <w:rPr>
          <w:rFonts w:cs="Arial"/>
        </w:rPr>
        <w:tab/>
        <w:t xml:space="preserve">Information of successful in sequence delivery of </w:t>
      </w:r>
      <w:r w:rsidRPr="00BE3A31">
        <w:rPr>
          <w:rFonts w:cs="Arial"/>
          <w:lang w:val="en-US" w:eastAsia="zh-CN"/>
        </w:rPr>
        <w:t xml:space="preserve">NR </w:t>
      </w:r>
      <w:r w:rsidRPr="00BE3A31">
        <w:rPr>
          <w:rFonts w:cs="Arial"/>
        </w:rPr>
        <w:t xml:space="preserve">PDCP PDUs to the UE from the corresponding node for </w:t>
      </w:r>
      <w:r w:rsidRPr="00BE3A31">
        <w:rPr>
          <w:rFonts w:cs="Arial"/>
          <w:lang w:val="en-US" w:eastAsia="zh-CN"/>
        </w:rPr>
        <w:t xml:space="preserve">retransmission </w:t>
      </w:r>
      <w:r w:rsidRPr="00BE3A31">
        <w:rPr>
          <w:rFonts w:cs="Arial"/>
        </w:rPr>
        <w:t>user data associate</w:t>
      </w:r>
      <w:r w:rsidR="00F96450" w:rsidRPr="00BE3A31">
        <w:rPr>
          <w:rFonts w:cs="Arial"/>
        </w:rPr>
        <w:t>d</w:t>
      </w:r>
      <w:r w:rsidRPr="00BE3A31">
        <w:rPr>
          <w:rFonts w:cs="Arial"/>
          <w:lang w:eastAsia="zh-CN"/>
        </w:rPr>
        <w:t xml:space="preserve"> </w:t>
      </w:r>
      <w:r w:rsidRPr="00BE3A31">
        <w:rPr>
          <w:rFonts w:cs="Arial"/>
        </w:rPr>
        <w:t xml:space="preserve">with a specific </w:t>
      </w:r>
      <w:r w:rsidRPr="00BE3A31">
        <w:rPr>
          <w:rFonts w:cs="Arial"/>
          <w:lang w:eastAsia="zh-CN"/>
        </w:rPr>
        <w:t xml:space="preserve">data radio </w:t>
      </w:r>
      <w:r w:rsidRPr="00BE3A31">
        <w:rPr>
          <w:rFonts w:cs="Arial"/>
        </w:rPr>
        <w:t>bearer</w:t>
      </w:r>
      <w:r w:rsidRPr="00BE3A31">
        <w:rPr>
          <w:rFonts w:cs="Arial"/>
          <w:lang w:val="en-US" w:eastAsia="zh-CN"/>
        </w:rPr>
        <w:t>;</w:t>
      </w:r>
    </w:p>
    <w:p w14:paraId="5F935E5E" w14:textId="77777777" w:rsidR="003B06DE" w:rsidRPr="00BE3A31" w:rsidRDefault="003B06DE" w:rsidP="003B06DE">
      <w:pPr>
        <w:pStyle w:val="B1"/>
        <w:rPr>
          <w:rFonts w:cs="Arial"/>
          <w:lang w:val="en-US" w:eastAsia="zh-CN"/>
        </w:rPr>
      </w:pPr>
      <w:r w:rsidRPr="00BE3A31">
        <w:rPr>
          <w:rFonts w:cs="Arial"/>
          <w:lang w:val="en-US" w:eastAsia="zh-CN"/>
        </w:rPr>
        <w:t>-</w:t>
      </w:r>
      <w:r w:rsidRPr="00BE3A31">
        <w:rPr>
          <w:rFonts w:cs="Arial"/>
          <w:lang w:val="en-US" w:eastAsia="zh-CN"/>
        </w:rPr>
        <w:tab/>
      </w:r>
      <w:r w:rsidRPr="00BE3A31">
        <w:rPr>
          <w:rFonts w:cs="Arial"/>
        </w:rPr>
        <w:t xml:space="preserve">Information of NR PDCP PDUs transmitted to the lower layers for </w:t>
      </w:r>
      <w:r w:rsidRPr="00BE3A31">
        <w:rPr>
          <w:rFonts w:cs="Arial"/>
          <w:lang w:val="en-US" w:eastAsia="zh-CN"/>
        </w:rPr>
        <w:t xml:space="preserve">retransmission </w:t>
      </w:r>
      <w:r w:rsidRPr="00BE3A31">
        <w:rPr>
          <w:rFonts w:cs="Arial"/>
        </w:rPr>
        <w:t xml:space="preserve">user data associated with a specific data </w:t>
      </w:r>
      <w:r w:rsidRPr="00BE3A31">
        <w:rPr>
          <w:rFonts w:cs="Arial"/>
          <w:lang w:val="en-US" w:eastAsia="zh-CN"/>
        </w:rPr>
        <w:t xml:space="preserve">radio </w:t>
      </w:r>
      <w:r w:rsidRPr="00BE3A31">
        <w:rPr>
          <w:rFonts w:cs="Arial"/>
        </w:rPr>
        <w:t>bearer</w:t>
      </w:r>
      <w:r w:rsidRPr="00BE3A31">
        <w:rPr>
          <w:rFonts w:cs="Arial"/>
          <w:lang w:val="en-US" w:eastAsia="zh-CN"/>
        </w:rPr>
        <w:t>.</w:t>
      </w:r>
    </w:p>
    <w:p w14:paraId="33981E15" w14:textId="3FA8E9C4" w:rsidR="003B06DE" w:rsidRPr="00BE3A31" w:rsidRDefault="003B06DE" w:rsidP="003B06DE">
      <w:pPr>
        <w:pStyle w:val="B1"/>
        <w:rPr>
          <w:rFonts w:cs="Arial"/>
          <w:lang w:eastAsia="en-GB"/>
        </w:rPr>
      </w:pPr>
      <w:r w:rsidRPr="00BE3A31">
        <w:rPr>
          <w:rFonts w:cs="Arial"/>
        </w:rPr>
        <w:t>-</w:t>
      </w:r>
      <w:r w:rsidRPr="00BE3A31">
        <w:rPr>
          <w:rFonts w:cs="Arial"/>
        </w:rPr>
        <w:tab/>
        <w:t xml:space="preserve">Information of the </w:t>
      </w:r>
      <w:r w:rsidRPr="00BE3A31">
        <w:rPr>
          <w:rFonts w:eastAsia="MS Mincho" w:cs="Arial"/>
          <w:lang w:eastAsia="ja-JP"/>
        </w:rPr>
        <w:t>specific events at</w:t>
      </w:r>
      <w:r w:rsidR="002304A9" w:rsidRPr="00BE3A31">
        <w:rPr>
          <w:rFonts w:cs="Arial"/>
        </w:rPr>
        <w:t xml:space="preserve"> the corresponding node (e.g. radio link outage, radio link resume)</w:t>
      </w:r>
    </w:p>
    <w:p w14:paraId="0B6810CB" w14:textId="4E019E90" w:rsidR="008E4216" w:rsidRPr="00BE3A31" w:rsidRDefault="008E4216" w:rsidP="0020052B">
      <w:pPr>
        <w:rPr>
          <w:rFonts w:cs="Arial"/>
        </w:rPr>
      </w:pPr>
      <w:bookmarkStart w:id="3" w:name="_Hlk509522710"/>
      <w:bookmarkEnd w:id="2"/>
    </w:p>
    <w:p w14:paraId="1954862F" w14:textId="2F2CD161" w:rsidR="00DF78B6" w:rsidRPr="00BE3A31" w:rsidRDefault="00133BF2" w:rsidP="00DF78B6">
      <w:pPr>
        <w:pStyle w:val="Observation"/>
        <w:rPr>
          <w:rFonts w:cs="Arial"/>
        </w:rPr>
      </w:pPr>
      <w:bookmarkStart w:id="4" w:name="_Toc517301196"/>
      <w:r w:rsidRPr="00BE3A31">
        <w:rPr>
          <w:rFonts w:cs="Arial"/>
        </w:rPr>
        <w:t xml:space="preserve">The F1-U protocol provides several functions </w:t>
      </w:r>
      <w:r w:rsidR="00DF78B6" w:rsidRPr="00BE3A31">
        <w:rPr>
          <w:rFonts w:cs="Arial"/>
        </w:rPr>
        <w:t>for CU-DU inter-working such as</w:t>
      </w:r>
      <w:bookmarkEnd w:id="4"/>
    </w:p>
    <w:p w14:paraId="220E4722" w14:textId="0A9E4094" w:rsidR="00DF78B6" w:rsidRPr="00BE3A31" w:rsidRDefault="00590B98" w:rsidP="00DF78B6">
      <w:pPr>
        <w:pStyle w:val="Observation"/>
        <w:numPr>
          <w:ilvl w:val="1"/>
          <w:numId w:val="9"/>
        </w:numPr>
        <w:rPr>
          <w:rFonts w:cs="Arial"/>
        </w:rPr>
      </w:pPr>
      <w:bookmarkStart w:id="5" w:name="_Toc517301197"/>
      <w:r w:rsidRPr="00BE3A31">
        <w:rPr>
          <w:rFonts w:cs="Arial"/>
        </w:rPr>
        <w:t xml:space="preserve">Mapping </w:t>
      </w:r>
      <w:r w:rsidR="006C69CB" w:rsidRPr="00BE3A31">
        <w:rPr>
          <w:rFonts w:cs="Arial"/>
        </w:rPr>
        <w:t xml:space="preserve">user data </w:t>
      </w:r>
      <w:r w:rsidRPr="00BE3A31">
        <w:rPr>
          <w:rFonts w:cs="Arial"/>
        </w:rPr>
        <w:t xml:space="preserve">to </w:t>
      </w:r>
      <w:r w:rsidR="006C69CB" w:rsidRPr="00BE3A31">
        <w:rPr>
          <w:rFonts w:cs="Arial"/>
        </w:rPr>
        <w:t xml:space="preserve">corresponding </w:t>
      </w:r>
      <w:r w:rsidRPr="00BE3A31">
        <w:rPr>
          <w:rFonts w:cs="Arial"/>
        </w:rPr>
        <w:t>UE data bearer</w:t>
      </w:r>
      <w:bookmarkEnd w:id="5"/>
    </w:p>
    <w:p w14:paraId="6B65AF78" w14:textId="37B9DEDB" w:rsidR="00590B98" w:rsidRPr="00BE3A31" w:rsidRDefault="00590B98" w:rsidP="00DF78B6">
      <w:pPr>
        <w:pStyle w:val="Observation"/>
        <w:numPr>
          <w:ilvl w:val="1"/>
          <w:numId w:val="9"/>
        </w:numPr>
        <w:rPr>
          <w:rFonts w:cs="Arial"/>
        </w:rPr>
      </w:pPr>
      <w:bookmarkStart w:id="6" w:name="_Toc517301198"/>
      <w:r w:rsidRPr="00BE3A31">
        <w:rPr>
          <w:rFonts w:cs="Arial"/>
        </w:rPr>
        <w:t>Delivery status</w:t>
      </w:r>
      <w:bookmarkEnd w:id="6"/>
    </w:p>
    <w:p w14:paraId="70A75AFC" w14:textId="3D41244F" w:rsidR="00590B98" w:rsidRPr="00BE3A31" w:rsidRDefault="00590B98" w:rsidP="00DF78B6">
      <w:pPr>
        <w:pStyle w:val="Observation"/>
        <w:numPr>
          <w:ilvl w:val="1"/>
          <w:numId w:val="9"/>
        </w:numPr>
        <w:rPr>
          <w:rFonts w:cs="Arial"/>
        </w:rPr>
      </w:pPr>
      <w:bookmarkStart w:id="7" w:name="_Toc517301199"/>
      <w:r w:rsidRPr="00BE3A31">
        <w:rPr>
          <w:rFonts w:cs="Arial"/>
        </w:rPr>
        <w:t>Information on discarded packets</w:t>
      </w:r>
      <w:bookmarkEnd w:id="7"/>
    </w:p>
    <w:p w14:paraId="071AD075" w14:textId="5707B8ED" w:rsidR="00590B98" w:rsidRPr="00BE3A31" w:rsidRDefault="00FA5EB4" w:rsidP="00DF78B6">
      <w:pPr>
        <w:pStyle w:val="Observation"/>
        <w:numPr>
          <w:ilvl w:val="1"/>
          <w:numId w:val="9"/>
        </w:numPr>
        <w:rPr>
          <w:rFonts w:cs="Arial"/>
        </w:rPr>
      </w:pPr>
      <w:bookmarkStart w:id="8" w:name="_Toc517301200"/>
      <w:r w:rsidRPr="00BE3A31">
        <w:rPr>
          <w:rFonts w:cs="Arial"/>
        </w:rPr>
        <w:t>Desired</w:t>
      </w:r>
      <w:r w:rsidR="00605282" w:rsidRPr="00BE3A31">
        <w:rPr>
          <w:rFonts w:cs="Arial"/>
        </w:rPr>
        <w:t>/Minimum</w:t>
      </w:r>
      <w:r w:rsidRPr="00BE3A31">
        <w:rPr>
          <w:rFonts w:cs="Arial"/>
        </w:rPr>
        <w:t xml:space="preserve"> buffer sizes</w:t>
      </w:r>
      <w:bookmarkEnd w:id="8"/>
    </w:p>
    <w:p w14:paraId="5E4E3A48" w14:textId="7EF34665" w:rsidR="008E7B34" w:rsidRPr="00BE3A31" w:rsidRDefault="008E7B34" w:rsidP="00DF78B6">
      <w:pPr>
        <w:pStyle w:val="Observation"/>
        <w:numPr>
          <w:ilvl w:val="1"/>
          <w:numId w:val="9"/>
        </w:numPr>
        <w:rPr>
          <w:rFonts w:cs="Arial"/>
        </w:rPr>
      </w:pPr>
      <w:bookmarkStart w:id="9" w:name="_Toc517301201"/>
      <w:r w:rsidRPr="00BE3A31">
        <w:rPr>
          <w:rFonts w:cs="Arial"/>
        </w:rPr>
        <w:t xml:space="preserve">Information of specific events </w:t>
      </w:r>
      <w:r w:rsidR="002304A9" w:rsidRPr="00BE3A31">
        <w:rPr>
          <w:rFonts w:cs="Arial"/>
        </w:rPr>
        <w:t xml:space="preserve">such as radio link outage </w:t>
      </w:r>
      <w:r w:rsidRPr="00BE3A31">
        <w:rPr>
          <w:rFonts w:cs="Arial"/>
        </w:rPr>
        <w:t>at gNB-DU</w:t>
      </w:r>
      <w:bookmarkEnd w:id="9"/>
    </w:p>
    <w:p w14:paraId="06D69DE6" w14:textId="77777777" w:rsidR="003B06DE" w:rsidRPr="00BE3A31" w:rsidRDefault="003B06DE" w:rsidP="00823F59">
      <w:pPr>
        <w:pStyle w:val="Observation"/>
        <w:numPr>
          <w:ilvl w:val="0"/>
          <w:numId w:val="0"/>
        </w:numPr>
        <w:ind w:left="1440"/>
        <w:rPr>
          <w:rFonts w:cs="Arial"/>
        </w:rPr>
      </w:pPr>
    </w:p>
    <w:p w14:paraId="0970D5C5" w14:textId="7DE940DB" w:rsidR="00B932D5" w:rsidRPr="00BE3A31" w:rsidRDefault="00B932D5" w:rsidP="00B932D5">
      <w:pPr>
        <w:pStyle w:val="Observation"/>
        <w:rPr>
          <w:rFonts w:cs="Arial"/>
        </w:rPr>
      </w:pPr>
      <w:bookmarkStart w:id="10" w:name="_Toc517301202"/>
      <w:r w:rsidRPr="00BE3A31">
        <w:rPr>
          <w:rFonts w:cs="Arial"/>
        </w:rPr>
        <w:t>The F1-U protocol data is transferred by GTP-U protocol, specifically, by means of the RAN Container GTP-U extension header.</w:t>
      </w:r>
      <w:bookmarkEnd w:id="10"/>
    </w:p>
    <w:p w14:paraId="5CDCCDDE" w14:textId="1DD2A966" w:rsidR="00E423B4" w:rsidRPr="00BE3A31" w:rsidRDefault="00E423B4" w:rsidP="00E423B4">
      <w:pPr>
        <w:pStyle w:val="Observation"/>
        <w:numPr>
          <w:ilvl w:val="0"/>
          <w:numId w:val="0"/>
        </w:numPr>
        <w:ind w:left="786"/>
        <w:rPr>
          <w:rFonts w:cs="Arial"/>
        </w:rPr>
      </w:pPr>
    </w:p>
    <w:p w14:paraId="35B9692D" w14:textId="2504A2E4" w:rsidR="00E423B4" w:rsidRPr="00BE3A31" w:rsidRDefault="00E423B4" w:rsidP="00E423B4">
      <w:pPr>
        <w:pStyle w:val="Observation"/>
        <w:numPr>
          <w:ilvl w:val="0"/>
          <w:numId w:val="0"/>
        </w:numPr>
        <w:ind w:left="786"/>
        <w:rPr>
          <w:rFonts w:cs="Arial"/>
        </w:rPr>
      </w:pPr>
    </w:p>
    <w:bookmarkStart w:id="11" w:name="_MON_1590922613"/>
    <w:bookmarkEnd w:id="11"/>
    <w:p w14:paraId="0766DC47" w14:textId="76B53911" w:rsidR="00E735B6" w:rsidRPr="00BE3A31" w:rsidRDefault="00B932D5" w:rsidP="0084549C">
      <w:pPr>
        <w:ind w:left="3969"/>
        <w:rPr>
          <w:rFonts w:cs="Arial"/>
        </w:rPr>
      </w:pPr>
      <w:r w:rsidRPr="00BE3A31">
        <w:rPr>
          <w:rFonts w:cs="Arial"/>
        </w:rPr>
        <w:object w:dxaOrig="1965" w:dyaOrig="2700" w14:anchorId="7C6C3752">
          <v:shape id="_x0000_i1026" type="#_x0000_t75" style="width:98.25pt;height:135pt" o:ole="">
            <v:imagedata r:id="rId15" o:title=""/>
          </v:shape>
          <o:OLEObject Type="Embed" ProgID="Word.Picture.8" ShapeID="_x0000_i1026" DrawAspect="Content" ObjectID="_1591468576" r:id="rId16"/>
        </w:object>
      </w:r>
    </w:p>
    <w:p w14:paraId="426B44FE" w14:textId="3719B477" w:rsidR="007A17CB" w:rsidRPr="00BE3A31" w:rsidRDefault="008B1BE2" w:rsidP="00823F59">
      <w:pPr>
        <w:pStyle w:val="Caption"/>
        <w:ind w:left="1134"/>
        <w:rPr>
          <w:rFonts w:cs="Arial"/>
        </w:rPr>
      </w:pPr>
      <w:r w:rsidRPr="00BE3A31">
        <w:rPr>
          <w:rFonts w:cs="Arial"/>
        </w:rPr>
        <w:t xml:space="preserve">Figure </w:t>
      </w:r>
      <w:r w:rsidR="003B06DE" w:rsidRPr="00BE3A31">
        <w:rPr>
          <w:rFonts w:cs="Arial"/>
        </w:rPr>
        <w:t>2</w:t>
      </w:r>
      <w:r w:rsidRPr="00BE3A31">
        <w:rPr>
          <w:rFonts w:cs="Arial"/>
        </w:rPr>
        <w:t xml:space="preserve"> </w:t>
      </w:r>
      <w:r w:rsidR="0084549C" w:rsidRPr="00BE3A31">
        <w:rPr>
          <w:rFonts w:cs="Arial"/>
        </w:rPr>
        <w:t>Transport network layer for data stream over F1</w:t>
      </w:r>
      <w:r w:rsidR="007A7F9C" w:rsidRPr="00BE3A31">
        <w:rPr>
          <w:rFonts w:cs="Arial"/>
        </w:rPr>
        <w:t>-U</w:t>
      </w:r>
      <w:r w:rsidR="00323234" w:rsidRPr="00BE3A31">
        <w:rPr>
          <w:rFonts w:cs="Arial"/>
        </w:rPr>
        <w:t>.</w:t>
      </w:r>
      <w:bookmarkStart w:id="12" w:name="_Hlk509571545"/>
      <w:bookmarkStart w:id="13" w:name="_Hlk509836056"/>
      <w:bookmarkEnd w:id="3"/>
    </w:p>
    <w:p w14:paraId="1A969ED9" w14:textId="627535B5" w:rsidR="00B63082" w:rsidRPr="00BE3A31" w:rsidRDefault="003B06DE" w:rsidP="00B27DE5">
      <w:pPr>
        <w:rPr>
          <w:rFonts w:cs="Arial"/>
        </w:rPr>
      </w:pPr>
      <w:r w:rsidRPr="00BE3A31">
        <w:rPr>
          <w:rFonts w:cs="Arial"/>
        </w:rPr>
        <w:t>T</w:t>
      </w:r>
      <w:r w:rsidR="00B932D5" w:rsidRPr="00BE3A31">
        <w:rPr>
          <w:rFonts w:cs="Arial"/>
        </w:rPr>
        <w:t xml:space="preserve">he </w:t>
      </w:r>
      <w:r w:rsidR="00471302" w:rsidRPr="00BE3A31">
        <w:rPr>
          <w:rFonts w:cs="Arial"/>
        </w:rPr>
        <w:t xml:space="preserve">important </w:t>
      </w:r>
      <w:r w:rsidR="00B932D5" w:rsidRPr="00BE3A31">
        <w:rPr>
          <w:rFonts w:cs="Arial"/>
        </w:rPr>
        <w:t xml:space="preserve">consequence of </w:t>
      </w:r>
      <w:r w:rsidRPr="00BE3A31">
        <w:rPr>
          <w:rFonts w:cs="Arial"/>
        </w:rPr>
        <w:t xml:space="preserve">not using GTP-U for F1-U </w:t>
      </w:r>
      <w:r w:rsidR="00471302" w:rsidRPr="00BE3A31">
        <w:rPr>
          <w:rFonts w:cs="Arial"/>
        </w:rPr>
        <w:t xml:space="preserve">is </w:t>
      </w:r>
      <w:r w:rsidR="00FB7B1C" w:rsidRPr="00BE3A31">
        <w:rPr>
          <w:rFonts w:cs="Arial"/>
        </w:rPr>
        <w:t xml:space="preserve">the lack of </w:t>
      </w:r>
      <w:r w:rsidR="00E03057" w:rsidRPr="00BE3A31">
        <w:rPr>
          <w:rFonts w:cs="Arial"/>
        </w:rPr>
        <w:t>flow control</w:t>
      </w:r>
      <w:r w:rsidR="00FB7B1C" w:rsidRPr="00BE3A31">
        <w:rPr>
          <w:rFonts w:cs="Arial"/>
        </w:rPr>
        <w:t xml:space="preserve"> mechanism </w:t>
      </w:r>
      <w:r w:rsidR="00066C56" w:rsidRPr="00BE3A31">
        <w:rPr>
          <w:rFonts w:cs="Arial"/>
        </w:rPr>
        <w:t>for user data packets</w:t>
      </w:r>
      <w:r w:rsidR="005858C5" w:rsidRPr="00BE3A31">
        <w:rPr>
          <w:rFonts w:cs="Arial"/>
        </w:rPr>
        <w:t>.</w:t>
      </w:r>
      <w:r w:rsidR="00EE1C4D" w:rsidRPr="00BE3A31">
        <w:rPr>
          <w:rFonts w:cs="Arial"/>
        </w:rPr>
        <w:t xml:space="preserve"> </w:t>
      </w:r>
      <w:r w:rsidR="00B63082" w:rsidRPr="00BE3A31">
        <w:rPr>
          <w:rFonts w:cs="Arial"/>
        </w:rPr>
        <w:t xml:space="preserve">In the IAB UP architecture alternatives that do not employ full F1-U protocol stack (Figure 1a,b,c and d), the CU-UP is only aware of how much traffic goes through the first wireless backhaul hop (through the flow control of the F1-U between the CU-UP and donor DU), while it is completely unaware of the status of the </w:t>
      </w:r>
      <w:r w:rsidR="001353C2" w:rsidRPr="00BE3A31">
        <w:rPr>
          <w:rFonts w:cs="Arial"/>
        </w:rPr>
        <w:t xml:space="preserve">UP </w:t>
      </w:r>
      <w:r w:rsidR="00B63082" w:rsidRPr="00BE3A31">
        <w:rPr>
          <w:rFonts w:cs="Arial"/>
        </w:rPr>
        <w:t>data flow on subsequent wireless backhaul links. If the first wireless backhaul link (between donor DU and IAB node 1) is in a good condition, regardless of the radio/buffering conditions on su</w:t>
      </w:r>
      <w:r w:rsidR="001353C2" w:rsidRPr="00BE3A31">
        <w:rPr>
          <w:rFonts w:cs="Arial"/>
        </w:rPr>
        <w:t xml:space="preserve">bsequent links/nodes, the </w:t>
      </w:r>
      <w:r w:rsidR="00B63082" w:rsidRPr="00BE3A31">
        <w:rPr>
          <w:rFonts w:cs="Arial"/>
        </w:rPr>
        <w:t>CU</w:t>
      </w:r>
      <w:r w:rsidR="001353C2" w:rsidRPr="00BE3A31">
        <w:rPr>
          <w:rFonts w:cs="Arial"/>
        </w:rPr>
        <w:t>-UP</w:t>
      </w:r>
      <w:r w:rsidR="00B63082" w:rsidRPr="00BE3A31">
        <w:rPr>
          <w:rFonts w:cs="Arial"/>
        </w:rPr>
        <w:t xml:space="preserve"> will keep feeding the donor DU with traffic. I</w:t>
      </w:r>
      <w:r w:rsidR="00EE1C4D" w:rsidRPr="00BE3A31">
        <w:rPr>
          <w:rFonts w:cs="Arial"/>
        </w:rPr>
        <w:t>n the two hop IAB system depicted in Figure 1, i</w:t>
      </w:r>
      <w:r w:rsidR="00B63082" w:rsidRPr="00BE3A31">
        <w:rPr>
          <w:rFonts w:cs="Arial"/>
        </w:rPr>
        <w:t xml:space="preserve">f the link between IAB node 1 and IAB node 2 experiences poor channel conditions, this may lead to buffer overflow on IAB1, causing data loss.  </w:t>
      </w:r>
    </w:p>
    <w:p w14:paraId="57ED4F59" w14:textId="77777777" w:rsidR="00EE1C4D" w:rsidRPr="00BE3A31" w:rsidRDefault="00EE1C4D" w:rsidP="00EE1C4D">
      <w:pPr>
        <w:pStyle w:val="TOC1"/>
        <w:rPr>
          <w:rFonts w:cs="Arial"/>
          <w:bCs/>
        </w:rPr>
      </w:pPr>
    </w:p>
    <w:p w14:paraId="317DF36A" w14:textId="1CF9FD94" w:rsidR="00EE1C4D" w:rsidRPr="00BE3A31" w:rsidRDefault="00EE1C4D" w:rsidP="00EE1C4D">
      <w:pPr>
        <w:pStyle w:val="TOC1"/>
        <w:rPr>
          <w:rFonts w:eastAsiaTheme="minorEastAsia" w:cs="Arial"/>
          <w:b w:val="0"/>
          <w:sz w:val="22"/>
          <w:lang w:eastAsia="sv-SE"/>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Pr="00BE3A31">
        <w:rPr>
          <w:rFonts w:cs="Arial"/>
        </w:rPr>
        <w:t>Proposal 1</w:t>
      </w:r>
      <w:r w:rsidRPr="00BE3A31">
        <w:rPr>
          <w:rFonts w:eastAsiaTheme="minorEastAsia" w:cs="Arial"/>
          <w:b w:val="0"/>
          <w:sz w:val="22"/>
          <w:lang w:eastAsia="sv-SE"/>
        </w:rPr>
        <w:tab/>
      </w:r>
      <w:r w:rsidRPr="00BE3A31">
        <w:rPr>
          <w:rFonts w:cs="Arial"/>
        </w:rPr>
        <w:t xml:space="preserve">The IAB user plane architecture should provide flow control functionality between the donor CU and the IAB node. </w:t>
      </w:r>
    </w:p>
    <w:p w14:paraId="0D585148" w14:textId="47EFE886" w:rsidR="00EE1C4D" w:rsidRPr="00BE3A31" w:rsidRDefault="00EE1C4D" w:rsidP="00EE1C4D">
      <w:pPr>
        <w:rPr>
          <w:rFonts w:cs="Arial"/>
        </w:rPr>
      </w:pPr>
      <w:r w:rsidRPr="00BE3A31">
        <w:rPr>
          <w:rFonts w:cs="Arial"/>
          <w:bCs/>
        </w:rPr>
        <w:fldChar w:fldCharType="end"/>
      </w:r>
    </w:p>
    <w:p w14:paraId="4CEF0040" w14:textId="3D6A09CE" w:rsidR="00EE1C4D" w:rsidRPr="00BE3A31" w:rsidRDefault="00EE1C4D" w:rsidP="00EE1C4D">
      <w:pPr>
        <w:rPr>
          <w:rFonts w:cs="Arial"/>
        </w:rPr>
      </w:pPr>
      <w:r w:rsidRPr="00BE3A31">
        <w:rPr>
          <w:rFonts w:cs="Arial"/>
        </w:rPr>
        <w:lastRenderedPageBreak/>
        <w:t>Simplicity was the main expected benefit of not using GTP-U/</w:t>
      </w:r>
      <w:r w:rsidR="00E66419" w:rsidRPr="00BE3A31">
        <w:rPr>
          <w:rFonts w:cs="Arial"/>
        </w:rPr>
        <w:t>UDP/</w:t>
      </w:r>
      <w:r w:rsidRPr="00BE3A31">
        <w:rPr>
          <w:rFonts w:cs="Arial"/>
        </w:rPr>
        <w:t>IP for user plane transport in IAB systems. However, the essential functionality of flow control must be accounted for in IAB user plane protocol stack design, for example by including them into the adaptation layer. This will result in standardizing a new, but by no means lightweight, protocol. From the standardization effort point of view, reusing the already available flow control mechanisms of the full F1-U stack seems more plausible.</w:t>
      </w:r>
    </w:p>
    <w:p w14:paraId="7F04C66A" w14:textId="77777777" w:rsidR="00E66419" w:rsidRPr="00BE3A31" w:rsidRDefault="00E66419" w:rsidP="00E66419">
      <w:pPr>
        <w:pStyle w:val="Observation"/>
        <w:numPr>
          <w:ilvl w:val="0"/>
          <w:numId w:val="0"/>
        </w:numPr>
        <w:ind w:left="1440"/>
        <w:rPr>
          <w:rFonts w:cs="Arial"/>
        </w:rPr>
      </w:pPr>
    </w:p>
    <w:p w14:paraId="1B2043F1" w14:textId="3A19153A" w:rsidR="00C60DB5" w:rsidRPr="00BE3A31" w:rsidRDefault="00C60DB5" w:rsidP="00C60DB5">
      <w:pPr>
        <w:pStyle w:val="TOC1"/>
        <w:rPr>
          <w:rFonts w:eastAsiaTheme="minorEastAsia" w:cs="Arial"/>
          <w:b w:val="0"/>
          <w:sz w:val="22"/>
          <w:lang w:eastAsia="en-US"/>
        </w:rPr>
      </w:pPr>
      <w:bookmarkStart w:id="14" w:name="_GoBack"/>
      <w:bookmarkEnd w:id="14"/>
      <w:r w:rsidRPr="00C60DB5">
        <w:rPr>
          <w:rFonts w:cs="Arial"/>
          <w:lang w:val="en-GB"/>
        </w:rPr>
        <w:t>Observation 3</w:t>
      </w:r>
      <w:r w:rsidRPr="00BE3A31">
        <w:rPr>
          <w:rFonts w:eastAsiaTheme="minorEastAsia" w:cs="Arial"/>
          <w:b w:val="0"/>
          <w:sz w:val="22"/>
          <w:lang w:eastAsia="en-US"/>
        </w:rPr>
        <w:tab/>
      </w:r>
      <w:r w:rsidRPr="00C60DB5">
        <w:rPr>
          <w:rFonts w:cs="Arial"/>
          <w:lang w:val="en-GB"/>
        </w:rPr>
        <w:t>IAB UP architecture alternatives that do not support the full F1-U stack have to re-implement flow control mechanisms that are currently available in F1-U in other protocol layer(s), such as the adaptation layer, which increases the adaptation layer complexity and the required standardisation work.</w:t>
      </w:r>
    </w:p>
    <w:p w14:paraId="323301AA" w14:textId="77777777" w:rsidR="00C60DB5" w:rsidRPr="00C60DB5" w:rsidRDefault="00C60DB5" w:rsidP="00EE1C4D">
      <w:pPr>
        <w:rPr>
          <w:rFonts w:cs="Arial"/>
          <w:b/>
          <w:lang w:val="en-US"/>
        </w:rPr>
      </w:pPr>
    </w:p>
    <w:p w14:paraId="13DC2805" w14:textId="19ECF3A4" w:rsidR="00E66419" w:rsidRPr="00C60DB5" w:rsidRDefault="00E66419" w:rsidP="00E66419">
      <w:pPr>
        <w:rPr>
          <w:rFonts w:cs="Arial"/>
          <w:b/>
        </w:rPr>
      </w:pPr>
      <w:bookmarkStart w:id="15" w:name="_Hlk509849609"/>
      <w:bookmarkStart w:id="16" w:name="_Toc509849962"/>
      <w:bookmarkStart w:id="17" w:name="_Toc509850200"/>
      <w:bookmarkStart w:id="18" w:name="_Toc509851058"/>
      <w:bookmarkStart w:id="19" w:name="_Toc509851109"/>
      <w:bookmarkStart w:id="20" w:name="_Toc510096636"/>
      <w:bookmarkStart w:id="21" w:name="_Toc510098576"/>
      <w:bookmarkStart w:id="22" w:name="_Toc510109182"/>
      <w:bookmarkStart w:id="23" w:name="_Toc510110095"/>
      <w:bookmarkStart w:id="24" w:name="_Toc510186099"/>
      <w:bookmarkStart w:id="25" w:name="_Toc510186207"/>
      <w:bookmarkStart w:id="26" w:name="_Toc510599683"/>
      <w:bookmarkStart w:id="27" w:name="_Toc510603620"/>
      <w:bookmarkStart w:id="28" w:name="_Toc510618815"/>
      <w:bookmarkStart w:id="29" w:name="_Toc510713114"/>
      <w:bookmarkStart w:id="30" w:name="_Toc512802106"/>
      <w:bookmarkStart w:id="31" w:name="_Toc512840310"/>
      <w:bookmarkStart w:id="32" w:name="_Toc512845972"/>
      <w:bookmarkStart w:id="33" w:name="_Hlk509846182"/>
      <w:bookmarkEnd w:id="12"/>
      <w:bookmarkEnd w:id="13"/>
      <w:r w:rsidRPr="00C60DB5">
        <w:rPr>
          <w:rFonts w:cs="Arial"/>
          <w:b/>
        </w:rPr>
        <w:t>Proposal 2</w:t>
      </w:r>
      <w:r w:rsidR="00C60DB5">
        <w:rPr>
          <w:rFonts w:cs="Arial"/>
          <w:b/>
        </w:rPr>
        <w:t xml:space="preserve"> </w:t>
      </w:r>
      <w:r w:rsidR="00C60DB5">
        <w:rPr>
          <w:rFonts w:cs="Arial"/>
          <w:b/>
        </w:rPr>
        <w:tab/>
      </w:r>
      <w:r w:rsidR="00C60DB5">
        <w:rPr>
          <w:rFonts w:cs="Arial"/>
          <w:b/>
        </w:rPr>
        <w:tab/>
      </w:r>
      <w:r w:rsidR="00386F1E" w:rsidRPr="00C60DB5">
        <w:rPr>
          <w:rFonts w:cs="Arial"/>
          <w:b/>
        </w:rPr>
        <w:t>T</w:t>
      </w:r>
      <w:r w:rsidRPr="00C60DB5">
        <w:rPr>
          <w:rFonts w:cs="Arial"/>
          <w:b/>
        </w:rPr>
        <w:t>he IAB user plane protocol stack should include the full F1-U (GTP-U/UDP/IP) stack.</w:t>
      </w:r>
    </w:p>
    <w:p w14:paraId="489CE9A1" w14:textId="66076048" w:rsidR="0026492A" w:rsidRPr="00C60DB5" w:rsidRDefault="0026492A" w:rsidP="00DA0D47">
      <w:pPr>
        <w:rPr>
          <w:rFonts w:cs="Arial"/>
          <w:lang w:val="en-US"/>
        </w:rPr>
      </w:pPr>
    </w:p>
    <w:p w14:paraId="499BEF89" w14:textId="77777777" w:rsidR="00212D46" w:rsidRPr="00BE3A31" w:rsidRDefault="00212D46" w:rsidP="003B2105">
      <w:pPr>
        <w:pStyle w:val="Heading1"/>
      </w:pPr>
      <w:bookmarkStart w:id="34" w:name="_Toc509506736"/>
      <w:bookmarkStart w:id="35" w:name="_Toc509506915"/>
      <w:bookmarkStart w:id="36" w:name="_Hlk50950354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BE3A31">
        <w:t>Conclusion</w:t>
      </w:r>
      <w:bookmarkEnd w:id="34"/>
      <w:bookmarkEnd w:id="35"/>
    </w:p>
    <w:p w14:paraId="2BF53C5E" w14:textId="079CF21E" w:rsidR="002A320B" w:rsidRDefault="00FA2AD3" w:rsidP="000B1A38">
      <w:pPr>
        <w:rPr>
          <w:rFonts w:cs="Arial"/>
        </w:rPr>
      </w:pPr>
      <w:bookmarkStart w:id="37" w:name="_In-sequence_SDU_delivery"/>
      <w:bookmarkEnd w:id="37"/>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6FEB5098" w14:textId="77777777" w:rsidR="00A01AD7" w:rsidRPr="00BE3A31" w:rsidRDefault="00A31CEF">
      <w:pPr>
        <w:pStyle w:val="TOC1"/>
        <w:rPr>
          <w:rFonts w:eastAsiaTheme="minorEastAsia" w:cs="Arial"/>
          <w:b w:val="0"/>
          <w:sz w:val="22"/>
          <w:lang w:eastAsia="en-US"/>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17301196" w:history="1">
        <w:r w:rsidR="00A01AD7" w:rsidRPr="00BE3A31">
          <w:rPr>
            <w:rStyle w:val="Hyperlink"/>
            <w:rFonts w:cs="Arial"/>
          </w:rPr>
          <w:t>Observation 1</w:t>
        </w:r>
        <w:r w:rsidR="00A01AD7" w:rsidRPr="00BE3A31">
          <w:rPr>
            <w:rFonts w:eastAsiaTheme="minorEastAsia" w:cs="Arial"/>
            <w:b w:val="0"/>
            <w:sz w:val="22"/>
            <w:lang w:eastAsia="en-US"/>
          </w:rPr>
          <w:tab/>
        </w:r>
        <w:r w:rsidR="00A01AD7" w:rsidRPr="00BE3A31">
          <w:rPr>
            <w:rStyle w:val="Hyperlink"/>
            <w:rFonts w:cs="Arial"/>
          </w:rPr>
          <w:t>The F1-U protocol provides several functions for CU-DU inter-working such as</w:t>
        </w:r>
      </w:hyperlink>
    </w:p>
    <w:p w14:paraId="317FC43E" w14:textId="77777777" w:rsidR="00A01AD7" w:rsidRPr="00BE3A31" w:rsidRDefault="004E5420">
      <w:pPr>
        <w:pStyle w:val="TOC1"/>
        <w:rPr>
          <w:rFonts w:eastAsiaTheme="minorEastAsia" w:cs="Arial"/>
          <w:b w:val="0"/>
          <w:sz w:val="22"/>
          <w:lang w:eastAsia="en-US"/>
        </w:rPr>
      </w:pPr>
      <w:hyperlink w:anchor="_Toc517301197" w:history="1">
        <w:r w:rsidR="00A01AD7" w:rsidRPr="00BE3A31">
          <w:rPr>
            <w:rStyle w:val="Hyperlink"/>
            <w:rFonts w:cs="Arial"/>
          </w:rPr>
          <w:t>a.</w:t>
        </w:r>
        <w:r w:rsidR="00A01AD7" w:rsidRPr="00BE3A31">
          <w:rPr>
            <w:rFonts w:eastAsiaTheme="minorEastAsia" w:cs="Arial"/>
            <w:b w:val="0"/>
            <w:sz w:val="22"/>
            <w:lang w:eastAsia="en-US"/>
          </w:rPr>
          <w:tab/>
        </w:r>
        <w:r w:rsidR="00A01AD7" w:rsidRPr="00BE3A31">
          <w:rPr>
            <w:rStyle w:val="Hyperlink"/>
            <w:rFonts w:cs="Arial"/>
          </w:rPr>
          <w:t>Mapping user data to corresponding UE data bearer</w:t>
        </w:r>
      </w:hyperlink>
    </w:p>
    <w:p w14:paraId="0D983D18" w14:textId="77777777" w:rsidR="00A01AD7" w:rsidRPr="00BE3A31" w:rsidRDefault="004E5420">
      <w:pPr>
        <w:pStyle w:val="TOC1"/>
        <w:rPr>
          <w:rFonts w:eastAsiaTheme="minorEastAsia" w:cs="Arial"/>
          <w:b w:val="0"/>
          <w:sz w:val="22"/>
          <w:lang w:eastAsia="en-US"/>
        </w:rPr>
      </w:pPr>
      <w:hyperlink w:anchor="_Toc517301198" w:history="1">
        <w:r w:rsidR="00A01AD7" w:rsidRPr="00BE3A31">
          <w:rPr>
            <w:rStyle w:val="Hyperlink"/>
            <w:rFonts w:cs="Arial"/>
          </w:rPr>
          <w:t>b.</w:t>
        </w:r>
        <w:r w:rsidR="00A01AD7" w:rsidRPr="00BE3A31">
          <w:rPr>
            <w:rFonts w:eastAsiaTheme="minorEastAsia" w:cs="Arial"/>
            <w:b w:val="0"/>
            <w:sz w:val="22"/>
            <w:lang w:eastAsia="en-US"/>
          </w:rPr>
          <w:tab/>
        </w:r>
        <w:r w:rsidR="00A01AD7" w:rsidRPr="00BE3A31">
          <w:rPr>
            <w:rStyle w:val="Hyperlink"/>
            <w:rFonts w:cs="Arial"/>
          </w:rPr>
          <w:t>Delivery status</w:t>
        </w:r>
      </w:hyperlink>
    </w:p>
    <w:p w14:paraId="246C6889" w14:textId="77777777" w:rsidR="00A01AD7" w:rsidRPr="00BE3A31" w:rsidRDefault="004E5420">
      <w:pPr>
        <w:pStyle w:val="TOC1"/>
        <w:rPr>
          <w:rFonts w:eastAsiaTheme="minorEastAsia" w:cs="Arial"/>
          <w:b w:val="0"/>
          <w:sz w:val="22"/>
          <w:lang w:eastAsia="en-US"/>
        </w:rPr>
      </w:pPr>
      <w:hyperlink w:anchor="_Toc517301199" w:history="1">
        <w:r w:rsidR="00A01AD7" w:rsidRPr="00BE3A31">
          <w:rPr>
            <w:rStyle w:val="Hyperlink"/>
            <w:rFonts w:cs="Arial"/>
          </w:rPr>
          <w:t>c.</w:t>
        </w:r>
        <w:r w:rsidR="00A01AD7" w:rsidRPr="00BE3A31">
          <w:rPr>
            <w:rFonts w:eastAsiaTheme="minorEastAsia" w:cs="Arial"/>
            <w:b w:val="0"/>
            <w:sz w:val="22"/>
            <w:lang w:eastAsia="en-US"/>
          </w:rPr>
          <w:tab/>
        </w:r>
        <w:r w:rsidR="00A01AD7" w:rsidRPr="00BE3A31">
          <w:rPr>
            <w:rStyle w:val="Hyperlink"/>
            <w:rFonts w:cs="Arial"/>
          </w:rPr>
          <w:t>Information on discarded packets</w:t>
        </w:r>
      </w:hyperlink>
    </w:p>
    <w:p w14:paraId="6DF306B1" w14:textId="77777777" w:rsidR="00A01AD7" w:rsidRPr="00BE3A31" w:rsidRDefault="004E5420">
      <w:pPr>
        <w:pStyle w:val="TOC1"/>
        <w:rPr>
          <w:rFonts w:eastAsiaTheme="minorEastAsia" w:cs="Arial"/>
          <w:b w:val="0"/>
          <w:sz w:val="22"/>
          <w:lang w:eastAsia="en-US"/>
        </w:rPr>
      </w:pPr>
      <w:hyperlink w:anchor="_Toc517301200" w:history="1">
        <w:r w:rsidR="00A01AD7" w:rsidRPr="00BE3A31">
          <w:rPr>
            <w:rStyle w:val="Hyperlink"/>
            <w:rFonts w:cs="Arial"/>
          </w:rPr>
          <w:t>d.</w:t>
        </w:r>
        <w:r w:rsidR="00A01AD7" w:rsidRPr="00BE3A31">
          <w:rPr>
            <w:rFonts w:eastAsiaTheme="minorEastAsia" w:cs="Arial"/>
            <w:b w:val="0"/>
            <w:sz w:val="22"/>
            <w:lang w:eastAsia="en-US"/>
          </w:rPr>
          <w:tab/>
        </w:r>
        <w:r w:rsidR="00A01AD7" w:rsidRPr="00BE3A31">
          <w:rPr>
            <w:rStyle w:val="Hyperlink"/>
            <w:rFonts w:cs="Arial"/>
          </w:rPr>
          <w:t>Desired/Minimum buffer sizes</w:t>
        </w:r>
      </w:hyperlink>
    </w:p>
    <w:p w14:paraId="1F54939D" w14:textId="004E8C7B" w:rsidR="00A01AD7" w:rsidRDefault="004E5420">
      <w:pPr>
        <w:pStyle w:val="TOC1"/>
        <w:rPr>
          <w:rStyle w:val="Hyperlink"/>
          <w:rFonts w:cs="Arial"/>
        </w:rPr>
      </w:pPr>
      <w:hyperlink w:anchor="_Toc517301201" w:history="1">
        <w:r w:rsidR="00A01AD7" w:rsidRPr="00BE3A31">
          <w:rPr>
            <w:rStyle w:val="Hyperlink"/>
            <w:rFonts w:cs="Arial"/>
          </w:rPr>
          <w:t>e.</w:t>
        </w:r>
        <w:r w:rsidR="00A01AD7" w:rsidRPr="00BE3A31">
          <w:rPr>
            <w:rFonts w:eastAsiaTheme="minorEastAsia" w:cs="Arial"/>
            <w:b w:val="0"/>
            <w:sz w:val="22"/>
            <w:lang w:eastAsia="en-US"/>
          </w:rPr>
          <w:tab/>
        </w:r>
        <w:r w:rsidR="00A01AD7" w:rsidRPr="00BE3A31">
          <w:rPr>
            <w:rStyle w:val="Hyperlink"/>
            <w:rFonts w:cs="Arial"/>
          </w:rPr>
          <w:t>Information of specific events such as radio link outage at gNB-DU</w:t>
        </w:r>
      </w:hyperlink>
    </w:p>
    <w:p w14:paraId="60700D38" w14:textId="77777777" w:rsidR="00D06A25" w:rsidRPr="00BE3A31" w:rsidRDefault="00D06A25">
      <w:pPr>
        <w:pStyle w:val="TOC1"/>
        <w:rPr>
          <w:rFonts w:eastAsiaTheme="minorEastAsia" w:cs="Arial"/>
          <w:b w:val="0"/>
          <w:sz w:val="22"/>
          <w:lang w:eastAsia="en-US"/>
        </w:rPr>
      </w:pPr>
    </w:p>
    <w:p w14:paraId="0AAFA350" w14:textId="77777777" w:rsidR="00A01AD7" w:rsidRPr="00BE3A31" w:rsidRDefault="004E5420">
      <w:pPr>
        <w:pStyle w:val="TOC1"/>
        <w:rPr>
          <w:rFonts w:eastAsiaTheme="minorEastAsia" w:cs="Arial"/>
          <w:b w:val="0"/>
          <w:sz w:val="22"/>
          <w:lang w:eastAsia="en-US"/>
        </w:rPr>
      </w:pPr>
      <w:hyperlink w:anchor="_Toc517301202" w:history="1">
        <w:r w:rsidR="00A01AD7" w:rsidRPr="00BE3A31">
          <w:rPr>
            <w:rStyle w:val="Hyperlink"/>
            <w:rFonts w:cs="Arial"/>
          </w:rPr>
          <w:t>Observation 2</w:t>
        </w:r>
        <w:r w:rsidR="00A01AD7" w:rsidRPr="00BE3A31">
          <w:rPr>
            <w:rFonts w:eastAsiaTheme="minorEastAsia" w:cs="Arial"/>
            <w:b w:val="0"/>
            <w:sz w:val="22"/>
            <w:lang w:eastAsia="en-US"/>
          </w:rPr>
          <w:tab/>
        </w:r>
        <w:r w:rsidR="00A01AD7" w:rsidRPr="00BE3A31">
          <w:rPr>
            <w:rStyle w:val="Hyperlink"/>
            <w:rFonts w:cs="Arial"/>
          </w:rPr>
          <w:t>The F1-U protocol data is transferred by GTP-U protocol, specifically, by means of the RAN Container GTP-U extension header.</w:t>
        </w:r>
      </w:hyperlink>
    </w:p>
    <w:p w14:paraId="0F18ED29" w14:textId="77777777" w:rsidR="00A01AD7" w:rsidRPr="00BE3A31" w:rsidRDefault="004E5420">
      <w:pPr>
        <w:pStyle w:val="TOC1"/>
        <w:rPr>
          <w:rFonts w:eastAsiaTheme="minorEastAsia" w:cs="Arial"/>
          <w:b w:val="0"/>
          <w:sz w:val="22"/>
          <w:lang w:eastAsia="en-US"/>
        </w:rPr>
      </w:pPr>
      <w:hyperlink w:anchor="_Toc517301203" w:history="1">
        <w:r w:rsidR="00A01AD7" w:rsidRPr="00BE3A31">
          <w:rPr>
            <w:rStyle w:val="Hyperlink"/>
            <w:rFonts w:cs="Arial"/>
          </w:rPr>
          <w:t>Observation 3</w:t>
        </w:r>
        <w:r w:rsidR="00A01AD7" w:rsidRPr="00BE3A31">
          <w:rPr>
            <w:rFonts w:eastAsiaTheme="minorEastAsia" w:cs="Arial"/>
            <w:b w:val="0"/>
            <w:sz w:val="22"/>
            <w:lang w:eastAsia="en-US"/>
          </w:rPr>
          <w:tab/>
        </w:r>
        <w:r w:rsidR="00A01AD7" w:rsidRPr="00BE3A31">
          <w:rPr>
            <w:rStyle w:val="Hyperlink"/>
            <w:rFonts w:cs="Arial"/>
          </w:rPr>
          <w:t>IAB UP architecture alternatives that do not support the full F1-U stack have to re-implement flow control mechanisms that are currently available in F1-U in other protocol layer(s), such as the adaptation layer, which increases the adaptation layer complexity and the required standardisation work.</w:t>
        </w:r>
      </w:hyperlink>
    </w:p>
    <w:p w14:paraId="60838158" w14:textId="07A10FB9"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38" w:name="_Toc509506670"/>
      <w:bookmarkStart w:id="39" w:name="_Toc509506741"/>
      <w:bookmarkStart w:id="40" w:name="_Toc509506763"/>
      <w:bookmarkStart w:id="41" w:name="_Toc509506797"/>
      <w:bookmarkStart w:id="42" w:name="_Toc509506865"/>
      <w:bookmarkStart w:id="43" w:name="_Toc509506920"/>
      <w:bookmarkStart w:id="44" w:name="_Toc509506937"/>
      <w:bookmarkStart w:id="45" w:name="_Toc509507106"/>
      <w:bookmarkEnd w:id="38"/>
      <w:bookmarkEnd w:id="39"/>
      <w:bookmarkEnd w:id="40"/>
      <w:bookmarkEnd w:id="41"/>
      <w:bookmarkEnd w:id="42"/>
      <w:bookmarkEnd w:id="43"/>
      <w:bookmarkEnd w:id="44"/>
      <w:bookmarkEnd w:id="45"/>
    </w:p>
    <w:p w14:paraId="4685A3ED" w14:textId="77777777" w:rsidR="00E66419" w:rsidRPr="00BE3A31" w:rsidRDefault="00E66419" w:rsidP="009C67BF">
      <w:pPr>
        <w:rPr>
          <w:rFonts w:cs="Arial"/>
          <w:noProof/>
          <w:szCs w:val="22"/>
          <w:lang w:val="en-US"/>
        </w:rPr>
      </w:pPr>
    </w:p>
    <w:p w14:paraId="6EEED78C" w14:textId="4BEB0C89" w:rsidR="00E66419" w:rsidRPr="00BE3A31" w:rsidRDefault="00E66419" w:rsidP="00E66419">
      <w:pPr>
        <w:pStyle w:val="TOC1"/>
        <w:rPr>
          <w:rFonts w:cs="Arial"/>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Pr="00BE3A31">
        <w:rPr>
          <w:rFonts w:cs="Arial"/>
        </w:rPr>
        <w:t>Proposal 1</w:t>
      </w:r>
      <w:r w:rsidRPr="00BE3A31">
        <w:rPr>
          <w:rFonts w:eastAsiaTheme="minorEastAsia" w:cs="Arial"/>
          <w:b w:val="0"/>
          <w:sz w:val="22"/>
          <w:lang w:eastAsia="sv-SE"/>
        </w:rPr>
        <w:tab/>
      </w:r>
      <w:r w:rsidRPr="00BE3A31">
        <w:rPr>
          <w:rFonts w:cs="Arial"/>
        </w:rPr>
        <w:t xml:space="preserve">The IAB user plane architecture should provide flow control functionality between the donor CU and the IAB node. </w:t>
      </w:r>
    </w:p>
    <w:p w14:paraId="07052EAA" w14:textId="77777777" w:rsidR="00E66419" w:rsidRPr="00BE3A31" w:rsidRDefault="00E66419" w:rsidP="00E66419">
      <w:pPr>
        <w:pStyle w:val="TOC1"/>
        <w:rPr>
          <w:rFonts w:eastAsiaTheme="minorEastAsia" w:cs="Arial"/>
          <w:b w:val="0"/>
          <w:sz w:val="22"/>
          <w:lang w:eastAsia="sv-SE"/>
        </w:rPr>
      </w:pPr>
    </w:p>
    <w:p w14:paraId="7F02AE3F" w14:textId="0CD22808" w:rsidR="00E66419" w:rsidRPr="00D06A25" w:rsidRDefault="00E66419" w:rsidP="00E66419">
      <w:pPr>
        <w:rPr>
          <w:rFonts w:cs="Arial"/>
          <w:noProof/>
          <w:szCs w:val="22"/>
          <w:lang w:val="en-US"/>
        </w:rPr>
      </w:pPr>
      <w:r w:rsidRPr="00BE3A31">
        <w:rPr>
          <w:rFonts w:cs="Arial"/>
          <w:bCs/>
        </w:rPr>
        <w:fldChar w:fldCharType="end"/>
      </w:r>
      <w:r w:rsidRPr="00D06A25">
        <w:rPr>
          <w:rFonts w:cs="Arial"/>
          <w:b/>
          <w:noProof/>
          <w:szCs w:val="22"/>
          <w:lang w:val="en-US"/>
        </w:rPr>
        <w:t>Proposal 2</w:t>
      </w:r>
      <w:r w:rsidR="00D06A25">
        <w:rPr>
          <w:rFonts w:cs="Arial"/>
          <w:b/>
          <w:noProof/>
          <w:szCs w:val="22"/>
          <w:lang w:val="en-US"/>
        </w:rPr>
        <w:tab/>
      </w:r>
      <w:r w:rsidR="003757A2">
        <w:rPr>
          <w:rFonts w:cs="Arial"/>
          <w:b/>
          <w:noProof/>
          <w:szCs w:val="22"/>
          <w:lang w:val="en-US"/>
        </w:rPr>
        <w:tab/>
      </w:r>
      <w:r w:rsidRPr="00D06A25">
        <w:rPr>
          <w:rFonts w:cs="Arial"/>
          <w:b/>
          <w:noProof/>
          <w:szCs w:val="22"/>
          <w:lang w:val="en-US"/>
        </w:rPr>
        <w:t>The IAB user plane protocol stack should include the full F1-U (GTP-U/UDP/IP) stack</w:t>
      </w:r>
      <w:r w:rsidRPr="00D06A25">
        <w:rPr>
          <w:rFonts w:cs="Arial"/>
          <w:noProof/>
          <w:szCs w:val="22"/>
          <w:lang w:val="en-US"/>
        </w:rPr>
        <w:t>.</w:t>
      </w:r>
    </w:p>
    <w:p w14:paraId="7047B0A8" w14:textId="5BD01443" w:rsidR="00E66419" w:rsidRPr="00BE3A31" w:rsidRDefault="00E66419" w:rsidP="00E66419">
      <w:pPr>
        <w:rPr>
          <w:rFonts w:cs="Arial"/>
        </w:rPr>
      </w:pPr>
    </w:p>
    <w:bookmarkEnd w:id="36"/>
    <w:p w14:paraId="5F822641" w14:textId="25C0AC3C" w:rsidR="008F7732" w:rsidRPr="00BE3A31" w:rsidRDefault="008F7732" w:rsidP="008F7732">
      <w:pPr>
        <w:pStyle w:val="Heading1"/>
      </w:pPr>
      <w:r w:rsidRPr="00BE3A31">
        <w:t>References</w:t>
      </w:r>
    </w:p>
    <w:p w14:paraId="7B56C3C0" w14:textId="6EE585FE" w:rsidR="005B2081" w:rsidRPr="00BE3A31" w:rsidRDefault="008F7732" w:rsidP="00C303A1">
      <w:pPr>
        <w:rPr>
          <w:rFonts w:cs="Arial"/>
        </w:rPr>
      </w:pPr>
      <w:r w:rsidRPr="00BE3A31">
        <w:rPr>
          <w:rFonts w:cs="Arial"/>
        </w:rPr>
        <w:t xml:space="preserve">[1] </w:t>
      </w:r>
      <w:r w:rsidR="0020052B" w:rsidRPr="00BE3A31">
        <w:rPr>
          <w:rFonts w:cs="Arial"/>
        </w:rPr>
        <w:t>TS 38.425; NR User Plane Protocol.</w:t>
      </w:r>
    </w:p>
    <w:p w14:paraId="3223B285" w14:textId="7F2DCB26" w:rsidR="008005C9" w:rsidRPr="00BE3A31" w:rsidRDefault="008005C9" w:rsidP="00C303A1">
      <w:pPr>
        <w:rPr>
          <w:rFonts w:cs="Arial"/>
          <w:lang w:val="en-US"/>
        </w:rPr>
      </w:pPr>
      <w:r w:rsidRPr="00BE3A31">
        <w:rPr>
          <w:rFonts w:cs="Arial"/>
          <w:lang w:val="en-US"/>
        </w:rPr>
        <w:t>[2]</w:t>
      </w:r>
      <w:r w:rsidR="00121A84" w:rsidRPr="00BE3A31">
        <w:rPr>
          <w:rFonts w:cs="Arial"/>
          <w:lang w:val="en-US"/>
        </w:rPr>
        <w:t xml:space="preserve"> TS 29.281; GPRS Tunnel Protocol User Plane (GTP-U)</w:t>
      </w:r>
    </w:p>
    <w:p w14:paraId="318E08F1" w14:textId="77777777" w:rsidR="00892259" w:rsidRPr="00BE3A31" w:rsidRDefault="00892259" w:rsidP="00C303A1">
      <w:pPr>
        <w:rPr>
          <w:rFonts w:cs="Arial"/>
          <w:lang w:val="en-US"/>
        </w:rPr>
      </w:pPr>
    </w:p>
    <w:p w14:paraId="66D62E29" w14:textId="086A6005" w:rsidR="004E3357" w:rsidRPr="00BE3A31" w:rsidRDefault="004E3357" w:rsidP="00E9417B">
      <w:pPr>
        <w:rPr>
          <w:rFonts w:cs="Arial"/>
          <w:b/>
          <w:bCs/>
          <w:lang w:val="en-US"/>
        </w:rPr>
      </w:pPr>
    </w:p>
    <w:sectPr w:rsidR="004E3357" w:rsidRPr="00BE3A3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FE822" w14:textId="77777777" w:rsidR="004E5420" w:rsidRDefault="004E5420">
      <w:r>
        <w:separator/>
      </w:r>
    </w:p>
  </w:endnote>
  <w:endnote w:type="continuationSeparator" w:id="0">
    <w:p w14:paraId="72079183" w14:textId="77777777" w:rsidR="004E5420" w:rsidRDefault="004E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4902838B"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63B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63B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62FCC" w14:textId="77777777" w:rsidR="004E5420" w:rsidRDefault="004E5420">
      <w:r>
        <w:separator/>
      </w:r>
    </w:p>
  </w:footnote>
  <w:footnote w:type="continuationSeparator" w:id="0">
    <w:p w14:paraId="68FB2D58" w14:textId="77777777" w:rsidR="004E5420" w:rsidRDefault="004E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B047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E6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0633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AA169B"/>
    <w:multiLevelType w:val="hybridMultilevel"/>
    <w:tmpl w:val="869A4BF4"/>
    <w:lvl w:ilvl="0" w:tplc="6142B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6"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74DEDEE0"/>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15"/>
  </w:num>
  <w:num w:numId="4">
    <w:abstractNumId w:val="17"/>
  </w:num>
  <w:num w:numId="5">
    <w:abstractNumId w:val="11"/>
  </w:num>
  <w:num w:numId="6">
    <w:abstractNumId w:val="19"/>
  </w:num>
  <w:num w:numId="7">
    <w:abstractNumId w:val="26"/>
  </w:num>
  <w:num w:numId="8">
    <w:abstractNumId w:val="12"/>
  </w:num>
  <w:num w:numId="9">
    <w:abstractNumId w:val="23"/>
  </w:num>
  <w:num w:numId="10">
    <w:abstractNumId w:val="28"/>
  </w:num>
  <w:num w:numId="11">
    <w:abstractNumId w:val="24"/>
  </w:num>
  <w:num w:numId="12">
    <w:abstractNumId w:val="7"/>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2"/>
  </w:num>
  <w:num w:numId="16">
    <w:abstractNumId w:val="27"/>
  </w:num>
  <w:num w:numId="17">
    <w:abstractNumId w:val="31"/>
  </w:num>
  <w:num w:numId="18">
    <w:abstractNumId w:val="21"/>
  </w:num>
  <w:num w:numId="19">
    <w:abstractNumId w:val="33"/>
  </w:num>
  <w:num w:numId="20">
    <w:abstractNumId w:val="18"/>
  </w:num>
  <w:num w:numId="21">
    <w:abstractNumId w:val="29"/>
  </w:num>
  <w:num w:numId="22">
    <w:abstractNumId w:val="32"/>
  </w:num>
  <w:num w:numId="23">
    <w:abstractNumId w:val="8"/>
  </w:num>
  <w:num w:numId="24">
    <w:abstractNumId w:val="9"/>
  </w:num>
  <w:num w:numId="25">
    <w:abstractNumId w:val="25"/>
  </w:num>
  <w:num w:numId="26">
    <w:abstractNumId w:val="10"/>
  </w:num>
  <w:num w:numId="27">
    <w:abstractNumId w:val="14"/>
  </w:num>
  <w:num w:numId="28">
    <w:abstractNumId w:val="30"/>
  </w:num>
  <w:num w:numId="29">
    <w:abstractNumId w:val="2"/>
  </w:num>
  <w:num w:numId="30">
    <w:abstractNumId w:val="1"/>
  </w:num>
  <w:num w:numId="31">
    <w:abstractNumId w:val="0"/>
  </w:num>
  <w:num w:numId="32">
    <w:abstractNumId w:val="16"/>
  </w:num>
  <w:num w:numId="33">
    <w:abstractNumId w:val="23"/>
    <w:lvlOverride w:ilvl="0">
      <w:startOverride w:val="1"/>
    </w:lvlOverride>
  </w:num>
  <w:num w:numId="34">
    <w:abstractNumId w:val="4"/>
  </w:num>
  <w:num w:numId="35">
    <w:abstractNumId w:val="6"/>
  </w:num>
  <w:num w:numId="36">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88D"/>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4D2C"/>
    <w:rsid w:val="001051DE"/>
    <w:rsid w:val="00105AC3"/>
    <w:rsid w:val="001062FB"/>
    <w:rsid w:val="001063E6"/>
    <w:rsid w:val="00106B30"/>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41AA"/>
    <w:rsid w:val="001748B7"/>
    <w:rsid w:val="00175BC7"/>
    <w:rsid w:val="0017722D"/>
    <w:rsid w:val="00177665"/>
    <w:rsid w:val="00177795"/>
    <w:rsid w:val="00177C6B"/>
    <w:rsid w:val="00181212"/>
    <w:rsid w:val="0018143F"/>
    <w:rsid w:val="00181C2D"/>
    <w:rsid w:val="0018215E"/>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55F"/>
    <w:rsid w:val="00196ADF"/>
    <w:rsid w:val="00197349"/>
    <w:rsid w:val="00197596"/>
    <w:rsid w:val="00197D7A"/>
    <w:rsid w:val="00197DF9"/>
    <w:rsid w:val="00197F2C"/>
    <w:rsid w:val="001A0ABD"/>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D1B"/>
    <w:rsid w:val="001E4004"/>
    <w:rsid w:val="001E58E2"/>
    <w:rsid w:val="001E59DA"/>
    <w:rsid w:val="001E647F"/>
    <w:rsid w:val="001E688D"/>
    <w:rsid w:val="001E6F78"/>
    <w:rsid w:val="001E7AED"/>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CD2"/>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DA"/>
    <w:rsid w:val="003409B2"/>
    <w:rsid w:val="00341493"/>
    <w:rsid w:val="00341AB1"/>
    <w:rsid w:val="00342B08"/>
    <w:rsid w:val="00342B66"/>
    <w:rsid w:val="00342BD7"/>
    <w:rsid w:val="00343A07"/>
    <w:rsid w:val="00343AE3"/>
    <w:rsid w:val="00343D1B"/>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57A2"/>
    <w:rsid w:val="00377CE1"/>
    <w:rsid w:val="00380032"/>
    <w:rsid w:val="00380B82"/>
    <w:rsid w:val="0038552C"/>
    <w:rsid w:val="00385BF0"/>
    <w:rsid w:val="00386960"/>
    <w:rsid w:val="00386A9D"/>
    <w:rsid w:val="00386F1E"/>
    <w:rsid w:val="00386FD3"/>
    <w:rsid w:val="00390E39"/>
    <w:rsid w:val="00391198"/>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6F8D"/>
    <w:rsid w:val="004176EB"/>
    <w:rsid w:val="00421105"/>
    <w:rsid w:val="00422190"/>
    <w:rsid w:val="0042235C"/>
    <w:rsid w:val="004238C9"/>
    <w:rsid w:val="004241FD"/>
    <w:rsid w:val="004242F4"/>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0DD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9D1"/>
    <w:rsid w:val="004B3FB2"/>
    <w:rsid w:val="004B45C4"/>
    <w:rsid w:val="004B556D"/>
    <w:rsid w:val="004B6830"/>
    <w:rsid w:val="004B7C0C"/>
    <w:rsid w:val="004B7DD5"/>
    <w:rsid w:val="004C3898"/>
    <w:rsid w:val="004C515C"/>
    <w:rsid w:val="004C6DFE"/>
    <w:rsid w:val="004C7C63"/>
    <w:rsid w:val="004D089A"/>
    <w:rsid w:val="004D199E"/>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420"/>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53A7"/>
    <w:rsid w:val="005155EB"/>
    <w:rsid w:val="00515C95"/>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398"/>
    <w:rsid w:val="006368D3"/>
    <w:rsid w:val="006374A4"/>
    <w:rsid w:val="0063772D"/>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AFF"/>
    <w:rsid w:val="006A7B05"/>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B4F"/>
    <w:rsid w:val="0074386C"/>
    <w:rsid w:val="00743F2B"/>
    <w:rsid w:val="0074405B"/>
    <w:rsid w:val="00744106"/>
    <w:rsid w:val="007445A0"/>
    <w:rsid w:val="0074524B"/>
    <w:rsid w:val="00746709"/>
    <w:rsid w:val="00747C5C"/>
    <w:rsid w:val="00747D8B"/>
    <w:rsid w:val="007503F9"/>
    <w:rsid w:val="007506AF"/>
    <w:rsid w:val="00751228"/>
    <w:rsid w:val="0075140B"/>
    <w:rsid w:val="0075193B"/>
    <w:rsid w:val="007531DB"/>
    <w:rsid w:val="007539A9"/>
    <w:rsid w:val="00753B64"/>
    <w:rsid w:val="00754B68"/>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58A6"/>
    <w:rsid w:val="007A58E9"/>
    <w:rsid w:val="007A5C47"/>
    <w:rsid w:val="007A761A"/>
    <w:rsid w:val="007A77CA"/>
    <w:rsid w:val="007A7BDD"/>
    <w:rsid w:val="007A7F9C"/>
    <w:rsid w:val="007B0CF9"/>
    <w:rsid w:val="007B0F7E"/>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311E"/>
    <w:rsid w:val="007D3F4F"/>
    <w:rsid w:val="007D44E7"/>
    <w:rsid w:val="007D5901"/>
    <w:rsid w:val="007D69F6"/>
    <w:rsid w:val="007D6C67"/>
    <w:rsid w:val="007D7526"/>
    <w:rsid w:val="007D7BF6"/>
    <w:rsid w:val="007D7D0B"/>
    <w:rsid w:val="007E05F1"/>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F8A"/>
    <w:rsid w:val="008719A4"/>
    <w:rsid w:val="00871D23"/>
    <w:rsid w:val="00872782"/>
    <w:rsid w:val="00872A79"/>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EE0"/>
    <w:rsid w:val="0096548A"/>
    <w:rsid w:val="0096554B"/>
    <w:rsid w:val="0096584A"/>
    <w:rsid w:val="00965B01"/>
    <w:rsid w:val="00966762"/>
    <w:rsid w:val="00966CC4"/>
    <w:rsid w:val="00966F0D"/>
    <w:rsid w:val="009702B0"/>
    <w:rsid w:val="00970422"/>
    <w:rsid w:val="00970C11"/>
    <w:rsid w:val="00971DF0"/>
    <w:rsid w:val="00971F08"/>
    <w:rsid w:val="00972DAE"/>
    <w:rsid w:val="00973BC6"/>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3E54"/>
    <w:rsid w:val="00A15202"/>
    <w:rsid w:val="00A166A7"/>
    <w:rsid w:val="00A16ACA"/>
    <w:rsid w:val="00A17035"/>
    <w:rsid w:val="00A17357"/>
    <w:rsid w:val="00A17F63"/>
    <w:rsid w:val="00A2193B"/>
    <w:rsid w:val="00A21A00"/>
    <w:rsid w:val="00A21A0C"/>
    <w:rsid w:val="00A21A8C"/>
    <w:rsid w:val="00A226DB"/>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0ED5"/>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719D"/>
    <w:rsid w:val="00C37CC3"/>
    <w:rsid w:val="00C4067E"/>
    <w:rsid w:val="00C40708"/>
    <w:rsid w:val="00C40AB5"/>
    <w:rsid w:val="00C41F6C"/>
    <w:rsid w:val="00C427C6"/>
    <w:rsid w:val="00C42BAB"/>
    <w:rsid w:val="00C42D8F"/>
    <w:rsid w:val="00C4326C"/>
    <w:rsid w:val="00C44423"/>
    <w:rsid w:val="00C45C99"/>
    <w:rsid w:val="00C46217"/>
    <w:rsid w:val="00C46448"/>
    <w:rsid w:val="00C46A82"/>
    <w:rsid w:val="00C4742E"/>
    <w:rsid w:val="00C5024E"/>
    <w:rsid w:val="00C50794"/>
    <w:rsid w:val="00C51FCF"/>
    <w:rsid w:val="00C52115"/>
    <w:rsid w:val="00C52454"/>
    <w:rsid w:val="00C52613"/>
    <w:rsid w:val="00C54995"/>
    <w:rsid w:val="00C54D41"/>
    <w:rsid w:val="00C55921"/>
    <w:rsid w:val="00C55F6F"/>
    <w:rsid w:val="00C561AF"/>
    <w:rsid w:val="00C571E2"/>
    <w:rsid w:val="00C57605"/>
    <w:rsid w:val="00C577B3"/>
    <w:rsid w:val="00C6006D"/>
    <w:rsid w:val="00C60166"/>
    <w:rsid w:val="00C603ED"/>
    <w:rsid w:val="00C6067F"/>
    <w:rsid w:val="00C60783"/>
    <w:rsid w:val="00C60DB5"/>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FD5"/>
    <w:rsid w:val="00C9027A"/>
    <w:rsid w:val="00C9062C"/>
    <w:rsid w:val="00C9068E"/>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7ED"/>
    <w:rsid w:val="00D26C4E"/>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2E89"/>
    <w:rsid w:val="00D633B2"/>
    <w:rsid w:val="00D63643"/>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C84"/>
    <w:rsid w:val="00EA7A41"/>
    <w:rsid w:val="00EA7C03"/>
    <w:rsid w:val="00EB05A0"/>
    <w:rsid w:val="00EB077B"/>
    <w:rsid w:val="00EB2190"/>
    <w:rsid w:val="00EB3D14"/>
    <w:rsid w:val="00EB4255"/>
    <w:rsid w:val="00EB4480"/>
    <w:rsid w:val="00EB48BF"/>
    <w:rsid w:val="00EB4EA2"/>
    <w:rsid w:val="00EB4FF7"/>
    <w:rsid w:val="00EB5059"/>
    <w:rsid w:val="00EB6346"/>
    <w:rsid w:val="00EB6B16"/>
    <w:rsid w:val="00EB6ED4"/>
    <w:rsid w:val="00EB7AC8"/>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CFE"/>
    <w:rsid w:val="00ED1006"/>
    <w:rsid w:val="00ED13CA"/>
    <w:rsid w:val="00ED1AA4"/>
    <w:rsid w:val="00ED3328"/>
    <w:rsid w:val="00ED3C6B"/>
    <w:rsid w:val="00ED3F0F"/>
    <w:rsid w:val="00ED4477"/>
    <w:rsid w:val="00ED6433"/>
    <w:rsid w:val="00ED6AAD"/>
    <w:rsid w:val="00ED6D4A"/>
    <w:rsid w:val="00ED75CD"/>
    <w:rsid w:val="00EE1309"/>
    <w:rsid w:val="00EE1A3D"/>
    <w:rsid w:val="00EE1C4D"/>
    <w:rsid w:val="00EE1E64"/>
    <w:rsid w:val="00EE3321"/>
    <w:rsid w:val="00EE7F85"/>
    <w:rsid w:val="00EF08AA"/>
    <w:rsid w:val="00EF1162"/>
    <w:rsid w:val="00EF18FE"/>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F93"/>
    <w:rsid w:val="00F34438"/>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E02"/>
    <w:rsid w:val="00F717A4"/>
    <w:rsid w:val="00F71C22"/>
    <w:rsid w:val="00F71F69"/>
    <w:rsid w:val="00F7205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79"/>
    <w:rsid w:val="00F96450"/>
    <w:rsid w:val="00F96789"/>
    <w:rsid w:val="00F96966"/>
    <w:rsid w:val="00F96985"/>
    <w:rsid w:val="00F97838"/>
    <w:rsid w:val="00F97C4E"/>
    <w:rsid w:val="00FA0896"/>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5NUHHDQN7SK2-1476151046-25620</_dlc_DocId>
    <_dlc_DocIdUrl xmlns="f166a696-7b5b-4ccd-9f0c-ffde0cceec81">
      <Url>https://ericsson.sharepoint.com/sites/star/_layouts/15/DocIdRedir.aspx?ID=5NUHHDQN7SK2-1476151046-25620</Url>
      <Description>5NUHHDQN7SK2-1476151046-25620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6.xml><?xml version="1.0" encoding="utf-8"?>
<ds:datastoreItem xmlns:ds="http://schemas.openxmlformats.org/officeDocument/2006/customXml" ds:itemID="{4B61B070-34FE-4659-B1AD-14B86402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486</TotalTime>
  <Pages>4</Pages>
  <Words>1216</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108</cp:revision>
  <cp:lastPrinted>2018-06-11T12:56:00Z</cp:lastPrinted>
  <dcterms:created xsi:type="dcterms:W3CDTF">2018-06-19T06:56:00Z</dcterms:created>
  <dcterms:modified xsi:type="dcterms:W3CDTF">2018-06-25T19:50:00Z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32fb2074-03b0-4713-ac30-293d2ae994a3</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